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Tomasz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&lt;!--[if gte mso 9]&gt;  Normal 0 21   false false false        MicrosoftInternetExplorer4  &lt;![endif]--&gt;&lt;!--[if gte mso 9]&gt;   &lt;![endif]--&gt; W wyniku zaliczenia przedmiotu Fizyka (1 i 2) student nabywa szeroką wiedzę dotyczącą fundamentalnych praw przyrody. Uzyskuje umiejętność wiązania pojęć matematycznych z rzeczywistymi zjawiskami oraz zrozumienie roli odwoływania się do eksperymentu. Oprócz gruntownej znajomości praw klasycznych zaznajamia się z fizyką relatywistyczną i kwantową co jest nieodzowne w percepcji nowoczesnego świata.</w:t>
      </w:r>
    </w:p>
    <w:p>
      <w:pPr>
        <w:keepNext w:val="1"/>
        <w:spacing w:after="10"/>
      </w:pPr>
      <w:r>
        <w:rPr>
          <w:b/>
          <w:bCs/>
        </w:rPr>
        <w:t xml:space="preserve">Treści kształcenia: </w:t>
      </w:r>
    </w:p>
    <w:p>
      <w:pPr>
        <w:spacing w:before="20" w:after="190"/>
      </w:pPr>
      <w:r>
        <w:rPr/>
        <w:t xml:space="preserve">Program przedmiotu:
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
 </w:t>
      </w:r>
    </w:p>
    <w:p>
      <w:pPr>
        <w:keepNext w:val="1"/>
        <w:spacing w:after="10"/>
      </w:pPr>
      <w:r>
        <w:rPr>
          <w:b/>
          <w:bCs/>
        </w:rPr>
        <w:t xml:space="preserve">Metody oceny: </w:t>
      </w:r>
    </w:p>
    <w:p>
      <w:pPr>
        <w:spacing w:before="20" w:after="190"/>
      </w:pPr>
      <w:r>
        <w:rPr/>
        <w:t xml:space="preserve">Zaliczenie na podstawie dwóch kolokwiów pisemnych (pierwszy – mechanika, drugi – elektromagnetyzm), które odbywają się podczas wykładów. Łączną ocenę punktową przelicza się na stopnie według poniższych zasad:
a)  3.0 jeżeli uzyskali od 51 do 70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I.W. Sawieliew „Kurs fizyki”, tom 1,2 (PWN)
2.  Jey Orear „Fizyka” tom 1,2 (PWN)</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2026-10-06T13:17:11+02:00</dcterms:created>
  <dcterms:modified xsi:type="dcterms:W3CDTF">2026-10-06T13:17:11+02:00</dcterms:modified>
</cp:coreProperties>
</file>

<file path=docProps/custom.xml><?xml version="1.0" encoding="utf-8"?>
<Properties xmlns="http://schemas.openxmlformats.org/officeDocument/2006/custom-properties" xmlns:vt="http://schemas.openxmlformats.org/officeDocument/2006/docPropsVTypes"/>
</file>