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Statystyka komputerowa</w:t>
      </w:r>
    </w:p>
    <w:p>
      <w:pPr>
        <w:keepNext w:val="1"/>
        <w:spacing w:after="10"/>
      </w:pPr>
      <w:r>
        <w:rPr>
          <w:b/>
          <w:bCs/>
        </w:rPr>
        <w:t xml:space="preserve">Koordynator przedmiotu: </w:t>
      </w:r>
    </w:p>
    <w:p>
      <w:pPr>
        <w:spacing w:before="20" w:after="190"/>
      </w:pPr>
      <w:r>
        <w:rPr/>
        <w:t xml:space="preserve">dr hab. Przemysław Grzegorzewski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Rachunek prawdopodobieństwa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do uzupełnienia</w:t>
      </w:r>
    </w:p>
    <w:p>
      <w:pPr>
        <w:keepNext w:val="1"/>
        <w:spacing w:after="10"/>
      </w:pPr>
      <w:r>
        <w:rPr>
          <w:b/>
          <w:bCs/>
        </w:rPr>
        <w:t xml:space="preserve">Treści kształcenia: </w:t>
      </w:r>
    </w:p>
    <w:p>
      <w:pPr>
        <w:spacing w:before="20" w:after="190"/>
      </w:pPr>
      <w:r>
        <w:rPr/>
        <w:t xml:space="preserve">1. Statystyka opisowa.
2. Podstawy wnioskowania statystycznego.
3. Teoria estymacji.
3.1 Własności estymatorów.
3.2 Metody wyznaczania estymatorów punktowych.
3.3 Estymacja przedziałowa.
4. Weryfikacja hipotez.
4.1 Matematyczne podstawy teorii weryfikacji hipotez.
4.2 Testy parametryczne.
4.3 Testy nieparametryczne.
4.4 Testowanie zgodności rozkładu.
5. Badanie zależności cech.
5.1 Testowanie niezależności.
5.2 Analiza korelacji.
5.3 Analiza regresji.
 </w:t>
      </w:r>
    </w:p>
    <w:p>
      <w:pPr>
        <w:keepNext w:val="1"/>
        <w:spacing w:after="10"/>
      </w:pPr>
      <w:r>
        <w:rPr>
          <w:b/>
          <w:bCs/>
        </w:rPr>
        <w:t xml:space="preserve">Metody oceny: </w:t>
      </w:r>
    </w:p>
    <w:p>
      <w:pPr>
        <w:spacing w:before="20" w:after="190"/>
      </w:pPr>
      <w:r>
        <w:rPr/>
        <w:t xml:space="preserve">•	Uczestnictwo w ćwiczeniach laboratoryjnych jest obowiązkowe.
•	Dwa kolokwia pisemne (praktyka) w połowie i na koniec semestru (każde oceniane w zakresie
0-20 punktów).
•	Kolokwium ustne (teoria) na zakończenie semestru.
•	Ocena końcowa jest określana na podstawie sumy ocen punktów uzyskanych z kolokwiów pisemnych oraz wyniku kolokwium ustnego.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 Bartoszewicz, „Wykłady ze statystyki matematycznej”, PWN, Warszawa 1989.
[2]  J. Koronacki, J. Mielniczuk, „Statystyka”, WNT, Warszawa 2001.
[3]  P. Grzegorzewski, K. Bobecka, A. Dembińska, J. Pusz, „Rachunek prawdopodobieństwa
i statystyka”, WSISiZ, Warszawa 2002.
[4]  W. Krysicki, J. Bartos, W. Dyczka, K. Królikowska, M. Wasilewski, „Rachunek
prawdopodobieństwa i statystyka matematyczna w zadaniach”, PWN, Warszawa 1998;
Część II - Statystyka matematyczna.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2026-07-27T20:19:56+02:00</dcterms:created>
  <dcterms:modified xsi:type="dcterms:W3CDTF">2026-07-27T20:19:56+02:00</dcterms:modified>
</cp:coreProperties>
</file>

<file path=docProps/custom.xml><?xml version="1.0" encoding="utf-8"?>
<Properties xmlns="http://schemas.openxmlformats.org/officeDocument/2006/custom-properties" xmlns:vt="http://schemas.openxmlformats.org/officeDocument/2006/docPropsVTypes"/>
</file>