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elektroenergetyczna cyfrowa lab</w:t>
      </w:r>
    </w:p>
    <w:p>
      <w:pPr>
        <w:keepNext w:val="1"/>
        <w:spacing w:after="10"/>
      </w:pPr>
      <w:r>
        <w:rPr>
          <w:b/>
          <w:bCs/>
        </w:rPr>
        <w:t xml:space="preserve">Koordynator przedmiotu: </w:t>
      </w:r>
    </w:p>
    <w:p>
      <w:pPr>
        <w:spacing w:before="20" w:after="190"/>
      </w:pPr>
      <w:r>
        <w:rPr/>
        <w:t xml:space="preserve">dr inż. Ryszard Kowalik, Ryszard.Kowalik@ien.pw.edu.pl, tel. +48222345608</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elektroenergetyki, Elektroenergetyczna automatyka zabezpieczeniowa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zasady działania, nastawiania parametrów pracy oraz metod weryfikacji działania cyfrowych urządzeń automatyki elektroenergetycznej.</w:t>
      </w:r>
    </w:p>
    <w:p>
      <w:pPr>
        <w:keepNext w:val="1"/>
        <w:spacing w:after="10"/>
      </w:pPr>
      <w:r>
        <w:rPr>
          <w:b/>
          <w:bCs/>
        </w:rPr>
        <w:t xml:space="preserve">Treści kształcenia: </w:t>
      </w:r>
    </w:p>
    <w:p>
      <w:pPr>
        <w:spacing w:before="20" w:after="190"/>
      </w:pPr>
      <w:r>
        <w:rPr/>
        <w:t xml:space="preserve">Badanie przekaźników pomocniczych systemu COMBIFLEX. Badanie mikroprocesorowego rejestratora zakłóceń BEN 5000. Badanie cyfrowego urządzenia REG 316*4 do zabezpieczenia generatorów. Badanie cyfrowego urządzenia 7UT512 do zabezpieczenia transformatorów. Badanie cyfrowego urządzenia 7SD510 do zabezpieczenia linii wysokiego napięcia (porównawczo fazowe). Badanie cyfrowego urządzenia REL 511 do zabezpieczenia linii wysokiego napięcia (nastawienia). Badanie cyfrowego urządzenia MUPASZ do zabezpieczania pól średniego napięcia (funkcje zabezpieczeń od zwarć doziemnych). Badanie cyfrowego urządzenia SPAC 536 do zabezpieczania linii średniego napięcia. Zdalna zmiana nastawień mikroprocesorowych urządzeń zabezpieczeniowych.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Laboratorium cyfrowej elektroenergetycznej automatyki zabezpieczeniowej. Praca zbiorowa pod redakcją J. Machowskiego. Oficyna Wydawnicza Politechniki Warszawskiej.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2026-03-24T16:26:24+01:00</dcterms:created>
  <dcterms:modified xsi:type="dcterms:W3CDTF">2026-03-24T16:26:24+01:00</dcterms:modified>
</cp:coreProperties>
</file>

<file path=docProps/custom.xml><?xml version="1.0" encoding="utf-8"?>
<Properties xmlns="http://schemas.openxmlformats.org/officeDocument/2006/custom-properties" xmlns:vt="http://schemas.openxmlformats.org/officeDocument/2006/docPropsVTypes"/>
</file>