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Aircraft design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Aircraft design I, Flight Mechanics II, Mechanics of Structures I, Mechanics of Structures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about developing the airplane concept After completing his course the students will be able to manipulate with certain design parameters to achieve desired handling qualities, analyse loads and create the airframe concept.</w:t>
      </w:r>
    </w:p>
    <w:p>
      <w:pPr>
        <w:keepNext w:val="1"/>
        <w:spacing w:after="10"/>
      </w:pPr>
      <w:r>
        <w:rPr>
          <w:b/>
          <w:bCs/>
        </w:rPr>
        <w:t xml:space="preserve">Treści kształcenia: </w:t>
      </w:r>
    </w:p>
    <w:p>
      <w:pPr>
        <w:spacing w:before="20" w:after="190"/>
      </w:pPr>
      <w:r>
        <w:rPr/>
        <w:t xml:space="preserve">Loads and handling qualities. Types of structures applicable in aircraft design. Wing and empennages components and their design. Fuselage components and their design. Simplified methods of strength calculations. Connections between fuselage, wing and empennages. Mechanical control systems.</w:t>
      </w:r>
    </w:p>
    <w:p>
      <w:pPr>
        <w:keepNext w:val="1"/>
        <w:spacing w:after="10"/>
      </w:pPr>
      <w:r>
        <w:rPr>
          <w:b/>
          <w:bCs/>
        </w:rPr>
        <w:t xml:space="preserve">Metody oceny: </w:t>
      </w:r>
    </w:p>
    <w:p>
      <w:pPr>
        <w:spacing w:before="20" w:after="190"/>
      </w:pPr>
      <w:r>
        <w:rPr/>
        <w:t xml:space="preserve">e.g. , 50% continuous assesment based on project work, 50% colloquium Practical work: e.g., Guided Project, where each students will design his own airplane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Book 1 Niu, Chunyun. „Airframe structural design” 2) Book 2 Howe, Denis. „Aircraft loading and structural layout” 3) Documentation on http://itlims.meil.pw.edu.pl/zsis/index.htm Further Readings: - Book 3 Megson, T. H. G. “Aircraft structures for engineering students”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2026-04-07T06:11:51+02:00</dcterms:created>
  <dcterms:modified xsi:type="dcterms:W3CDTF">2026-04-07T06:11:51+02:00</dcterms:modified>
</cp:coreProperties>
</file>

<file path=docProps/custom.xml><?xml version="1.0" encoding="utf-8"?>
<Properties xmlns="http://schemas.openxmlformats.org/officeDocument/2006/custom-properties" xmlns:vt="http://schemas.openxmlformats.org/officeDocument/2006/docPropsVTypes"/>
</file>