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w:t>
      </w:r>
    </w:p>
    <w:p>
      <w:pPr>
        <w:keepNext w:val="1"/>
        <w:spacing w:after="10"/>
      </w:pPr>
      <w:r>
        <w:rPr>
          <w:b/>
          <w:bCs/>
        </w:rPr>
        <w:t xml:space="preserve">Koordynator przedmiotu: </w:t>
      </w:r>
    </w:p>
    <w:p>
      <w:pPr>
        <w:spacing w:before="20" w:after="190"/>
      </w:pPr>
      <w:r>
        <w:rPr/>
        <w:t xml:space="preserve">prof. dr hab.inż. Sławczo Denczew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IWW05/1</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kanalizacja, Eksploatacja wodociągów i kanalizacji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 - Ochrona środowiska a infrastruktura i przedsięwzięcia komunalne. Charakterystyka podstawowych przepisów prawnych z punktu widzenia prowadzenia przedsięwzięć w inżynierii środowiska. Zadania i kompetencje organów samorządu terytorialnego w ochronie środowiska. Czynności formalno-prawne przygotowania realizacji przedsięwzięć: decyzja o warunkach zabudowy i zagospodarowania terenu, postępowanie w sprawie oceny oddziaływania przedsięwzięcia na środowiska. Czynności formalnoprawne procesu budowlanego: decyzja o pozwoleniu na budowę, pozwolenie wodno-prawne, pozwolenie zintegrowane. Prowadzenie przedsięwzięć w warunkach gospodarki rynkowej: elementy i etapy procesu inwestycyjnego, analiza techniczno-ekonomiczna przedsięwzięcia, wstępne opracowanie projektowe, przetargi. Ekonomiczna efektywność przedsięwzięć komunalnych w ochronie środowiska: struktura nakładów inwestycyjnych i całkowitych kosztów eksploatacyjnych, metody oceny efektywności projektów inwestycyjnych. Finansowanie przedsięwzięć komunalnych w dziedzinie ochrony środowiska: środki własne, dotacje, fundusze ekologiczne, kredyty preferencyjne, komercyjne, ekokonwersja, udziały kapitałowe, pomoc zagraniczna.
</w:t>
      </w:r>
    </w:p>
    <w:p>
      <w:pPr>
        <w:keepNext w:val="1"/>
        <w:spacing w:after="10"/>
      </w:pPr>
      <w:r>
        <w:rPr>
          <w:b/>
          <w:bCs/>
        </w:rPr>
        <w:t xml:space="preserve">Metody oceny: </w:t>
      </w:r>
    </w:p>
    <w:p>
      <w:pPr>
        <w:spacing w:before="20" w:after="190"/>
      </w:pPr>
      <w:r>
        <w:rPr/>
        <w:t xml:space="preserve">o - ocena z przedmiotu
Warunkiem zaliczenia przedmiotu jest zaliczenie dwóch kolokwiów obejmujących materiał z wykładów – w połowie oraz na końcu semestru. Terminy  kolokwiów ustalane są ze studentami na pierwszych zajęciach.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2026-08-20T04:07:33+02:00</dcterms:created>
  <dcterms:modified xsi:type="dcterms:W3CDTF">2026-08-20T04:07:33+02:00</dcterms:modified>
</cp:coreProperties>
</file>

<file path=docProps/custom.xml><?xml version="1.0" encoding="utf-8"?>
<Properties xmlns="http://schemas.openxmlformats.org/officeDocument/2006/custom-properties" xmlns:vt="http://schemas.openxmlformats.org/officeDocument/2006/docPropsVTypes"/>
</file>