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Digital measuring techniques and instruments</w:t>
      </w:r>
    </w:p>
    <w:p>
      <w:pPr>
        <w:keepNext w:val="1"/>
        <w:spacing w:after="10"/>
      </w:pPr>
      <w:r>
        <w:rPr>
          <w:b/>
          <w:bCs/>
        </w:rPr>
        <w:t xml:space="preserve">Koordynator przedmiotu: </w:t>
      </w:r>
    </w:p>
    <w:p>
      <w:pPr>
        <w:spacing w:before="20" w:after="190"/>
      </w:pPr>
      <w:r>
        <w:rPr/>
        <w:t xml:space="preserve">dr inż. Jerzy Olędzki, Jerzy.Oledzki@ee.pw.edu.pl - tel. 022 234 7525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ISTiSIP</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Circuits and Systems; Electrical Measurements, Instrumentation and Signal Transmission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concerning purposeful activity connected with planning, organization and execution of measurement as well as evaluation, verification and interpretation of measurement results – especially connected with contemporary multimeters.</w:t>
      </w:r>
    </w:p>
    <w:p>
      <w:pPr>
        <w:keepNext w:val="1"/>
        <w:spacing w:after="10"/>
      </w:pPr>
      <w:r>
        <w:rPr>
          <w:b/>
          <w:bCs/>
        </w:rPr>
        <w:t xml:space="preserve">Treści kształcenia: </w:t>
      </w:r>
    </w:p>
    <w:p>
      <w:pPr>
        <w:spacing w:before="20" w:after="190"/>
      </w:pPr>
      <w:r>
        <w:rPr/>
        <w:t xml:space="preserve">Quality → Metrology → Digital Multimeters (DMMs). Diversification of DMMs. Survey of the main blocks of DMM structure. Improvement of DMM performances. DMM computer interfacing and virtualization. Some examples of DMM calibration. General requirements for the competence of testing and calibration laboratories - international standards ISO/IEC. • Legal regulations concerning measurements. Requirements for a national calibration laboratory accreditation body. Establishment of hierarchy schemes for measuring instruments - traceability of measuring and test equipment to national standards. Guidelines for use of computers in calibration laboratory. Ensuring data integrity in highly computerized laboratory operation. Measuring method validation and principles of good laboratory practice in calibration and testing.</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Jay L. Bucher, Ed.: The Metrology Handbook, ASQ Quality Press, Milwaukee, 2004
Glen A. Mazur: Digital Multimeter Principles. Homewood, IL, ATP, 2001
Nihal Kularatna: Digital and Analogue Instrumentation: Testing and Measurement. IEE,
London, 2002
Peter H. Sydenham and Richard Thorn, Ed.: Handbook of Measuring System Design.
J. Wiley &amp; Sons,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2026-04-07T11:06:27+02:00</dcterms:created>
  <dcterms:modified xsi:type="dcterms:W3CDTF">2026-04-07T11:06:27+02:00</dcterms:modified>
</cp:coreProperties>
</file>

<file path=docProps/custom.xml><?xml version="1.0" encoding="utf-8"?>
<Properties xmlns="http://schemas.openxmlformats.org/officeDocument/2006/custom-properties" xmlns:vt="http://schemas.openxmlformats.org/officeDocument/2006/docPropsVTypes"/>
</file>