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Overhead Lines and Cables</w:t>
      </w:r>
    </w:p>
    <w:p>
      <w:pPr>
        <w:keepNext w:val="1"/>
        <w:spacing w:after="10"/>
      </w:pPr>
      <w:r>
        <w:rPr>
          <w:b/>
          <w:bCs/>
        </w:rPr>
        <w:t xml:space="preserve">Koordynator przedmiotu: </w:t>
      </w:r>
    </w:p>
    <w:p>
      <w:pPr>
        <w:spacing w:before="20" w:after="190"/>
      </w:pPr>
      <w:r>
        <w:rPr/>
        <w:t xml:space="preserve">dr inż. Dariusz Baczyński, dariusz.baczynski@ien.pw.edu.pl,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Circuits and Systems
Electromagnetic Fields
Introduction to Electrical Power Engineering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will acquire basic knowledge about construction and operation of electric power lines.</w:t>
      </w:r>
    </w:p>
    <w:p>
      <w:pPr>
        <w:keepNext w:val="1"/>
        <w:spacing w:after="10"/>
      </w:pPr>
      <w:r>
        <w:rPr>
          <w:b/>
          <w:bCs/>
        </w:rPr>
        <w:t xml:space="preserve">Treści kształcenia: </w:t>
      </w:r>
    </w:p>
    <w:p>
      <w:pPr>
        <w:spacing w:before="20" w:after="190"/>
      </w:pPr>
      <w:r>
        <w:rPr/>
        <w:t xml:space="preserve">Overhead Lines.
Basic factors taken into consideration during line designing. Conductors, insulators and accessories. Principles of conductors calculations. Static of supporting constructions. Supporting constructions made of concrete and steel. Embedment of supporting constructions. Overhead lines designing. Overhead lines construction. Operation issues.
Cable Lines.
Cables construction. Cables accessories. Basic factors taken into consideration during line designing. Cables laying in ground, canals, tunnels, and buildings. Cable lines designations. Operation issues.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
Przepisy budowy urządzeń elektrycznych. Wyd. Stowarzyszenie Polskich Energetyków, Warszawa 2004.
J. Szczerski : Lokalizacja uszkodzeń linii kablowych.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2026-04-07T11:06:22+02:00</dcterms:created>
  <dcterms:modified xsi:type="dcterms:W3CDTF">2026-04-07T11:06:22+02:00</dcterms:modified>
</cp:coreProperties>
</file>

<file path=docProps/custom.xml><?xml version="1.0" encoding="utf-8"?>
<Properties xmlns="http://schemas.openxmlformats.org/officeDocument/2006/custom-properties" xmlns:vt="http://schemas.openxmlformats.org/officeDocument/2006/docPropsVTypes"/>
</file>