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Intelligent Electrical Installations</w:t>
      </w:r>
    </w:p>
    <w:p>
      <w:pPr>
        <w:keepNext w:val="1"/>
        <w:spacing w:after="10"/>
      </w:pPr>
      <w:r>
        <w:rPr>
          <w:b/>
          <w:bCs/>
        </w:rPr>
        <w:t xml:space="preserve">Koordynator przedmiotu: </w:t>
      </w:r>
    </w:p>
    <w:p>
      <w:pPr>
        <w:spacing w:before="20" w:after="190"/>
      </w:pPr>
      <w:r>
        <w:rPr/>
        <w:t xml:space="preserve">mgr inż. Jacek Wasilewski, jacek.wasilewski@ien.pw.edu.pl, tel. +48222347659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IEn</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should have the fundamental knowledge about electrical installations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Coming to know about the planning of the intelligent control systems as well as the traditional electrical installations in buildings</w:t>
      </w:r>
    </w:p>
    <w:p>
      <w:pPr>
        <w:keepNext w:val="1"/>
        <w:spacing w:after="10"/>
      </w:pPr>
      <w:r>
        <w:rPr>
          <w:b/>
          <w:bCs/>
        </w:rPr>
        <w:t xml:space="preserve">Treści kształcenia: </w:t>
      </w:r>
    </w:p>
    <w:p>
      <w:pPr>
        <w:spacing w:before="20" w:after="190"/>
      </w:pPr>
      <w:r>
        <w:rPr/>
        <w:t xml:space="preserve">1. General information about the intelligent buildings. 2. Estimation of installed power capacity and peak demand in a dwelling. 3. Selection of the type of KNX sensors and actuators. 4. Planning the location of all electical installation components including KNX control system elements. 5. Planning of wire connections and routs in the dwelling. 6. Necessary technical calculations. 7. Prepariation of diagram and plan drawings.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H. Markiewicz: Instalacje elektryczne. Wyd. 6. WNT, Warszawa 2005, S. Niestępski, M. Parol, J. Pasternakiewicz, T. Wiśniewski: Instalacje elektryczne. Budowa, projektowanie i eksploatacja. Wyd. 2. Oficyna Wydawnicza Politechniki Warszawskiej, Warszawa 2005, Materials given on classes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2026-04-07T11:07:28+02:00</dcterms:created>
  <dcterms:modified xsi:type="dcterms:W3CDTF">2026-04-07T11:07:28+02:00</dcterms:modified>
</cp:coreProperties>
</file>

<file path=docProps/custom.xml><?xml version="1.0" encoding="utf-8"?>
<Properties xmlns="http://schemas.openxmlformats.org/officeDocument/2006/custom-properties" xmlns:vt="http://schemas.openxmlformats.org/officeDocument/2006/docPropsVTypes"/>
</file>