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Law</w:t>
      </w:r>
    </w:p>
    <w:p>
      <w:pPr>
        <w:keepNext w:val="1"/>
        <w:spacing w:after="10"/>
      </w:pPr>
      <w:r>
        <w:rPr>
          <w:b/>
          <w:bCs/>
        </w:rPr>
        <w:t xml:space="preserve">Koordynator przedmiotu: </w:t>
      </w:r>
    </w:p>
    <w:p>
      <w:pPr>
        <w:spacing w:before="20" w:after="190"/>
      </w:pPr>
      <w:r>
        <w:rPr/>
        <w:t xml:space="preserve">dr Cezary Woźniak , c.wozniak@ans.pw.edu.pl tel.+48222346417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polish and european law on intellectual property - especially copyright, patents etc.</w:t>
      </w:r>
    </w:p>
    <w:p>
      <w:pPr>
        <w:keepNext w:val="1"/>
        <w:spacing w:after="10"/>
      </w:pPr>
      <w:r>
        <w:rPr>
          <w:b/>
          <w:bCs/>
        </w:rPr>
        <w:t xml:space="preserve">Treści kształcenia: </w:t>
      </w:r>
    </w:p>
    <w:p>
      <w:pPr>
        <w:spacing w:before="20" w:after="190"/>
      </w:pPr>
      <w:r>
        <w:rPr/>
        <w:t xml:space="preserve">1. Introduction. Basic issues of polish law.    4h
2. Copyright.  An overview of copyright protection. 2h
3. Copyright.  Ownership and exploitation.  6h
4. Copyright.  Infringement    2h
5. Patents. An overview of patent.    4h
6. Patents. Rights and infringement.   4h
7. Utility model.        2h
8. Industrial design.        2h
9. Trademarks.     4h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Golat R.: „Prawo autorskie. Poradnik dla twórców”, Dom Wydawniczy ABC
2. Cornish W. : “Intellectual Property Law”, Oxford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2026-04-07T14:51:06+02:00</dcterms:created>
  <dcterms:modified xsi:type="dcterms:W3CDTF">2026-04-07T14:51:06+02:00</dcterms:modified>
</cp:coreProperties>
</file>

<file path=docProps/custom.xml><?xml version="1.0" encoding="utf-8"?>
<Properties xmlns="http://schemas.openxmlformats.org/officeDocument/2006/custom-properties" xmlns:vt="http://schemas.openxmlformats.org/officeDocument/2006/docPropsVTypes"/>
</file>