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Chemical Biotechnology: Biomolecules in Synthesis and Therapy and Laboratory of Synthesis and Biotra</w:t>
      </w:r>
    </w:p>
    <w:p>
      <w:pPr>
        <w:keepNext w:val="1"/>
        <w:spacing w:after="10"/>
      </w:pPr>
      <w:r>
        <w:rPr>
          <w:b/>
          <w:bCs/>
        </w:rPr>
        <w:t xml:space="preserve">Koordynator przedmiotu: </w:t>
      </w:r>
    </w:p>
    <w:p>
      <w:pPr>
        <w:spacing w:before="20" w:after="190"/>
      </w:pPr>
      <w:r>
        <w:rPr/>
        <w:t xml:space="preserve">dr hab. Maria Bretner, prof. PW, 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Protein expression in bacterial systems – promoter types, tag systems, secretion machinery, protein stability and folding.
2. Protein engineering – site-directed mutagenesis and directed protein evolution as the tools for enzymes modifications, examples of procedures (DpnI protocol, error-prone PCR, DNA shuffling).
3. Synthetic application – modification of enantioselectivity of hydrolases, substrate specificity, pH and temperature profile and solvent tolerance.
4. High-throughput screening – methods for variant selection (spectrophotometric methods, gas chromatography, mass spectrometry, NMR).
5. Enzymes as a therapeutic target -  viral enzymes important for replication and their inhibitors.
6. Cancer cell enzymes and their inhibitors.
7. Enzymes used as therapeutic agents.
8. Antibodies in therapy – special focus on cancer treatment.
9. Antisense Oligodeoxynucleotides as pharmacological and therapeutic agents.
10. RNA interference in therapy, studies and modulation of biological processes.
11. Therapeutic applications of ribozymes, DNAzymes and aptamers
12. Viral vectors a in gene therapy, and delivery of nucleic acids and DNA vaccines.
13. Prospects of stem cells therapy and therapeutic cloning.
</w:t>
      </w:r>
    </w:p>
    <w:p>
      <w:pPr>
        <w:keepNext w:val="1"/>
        <w:spacing w:after="10"/>
      </w:pPr>
      <w:r>
        <w:rPr>
          <w:b/>
          <w:bCs/>
        </w:rPr>
        <w:t xml:space="preserve">Metody oceny: </w:t>
      </w:r>
    </w:p>
    <w:p>
      <w:pPr>
        <w:spacing w:before="20" w:after="190"/>
      </w:pPr>
      <w:r>
        <w:rPr/>
        <w:t xml:space="preserve">Written examination + report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Selected Journals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2026-07-28T12:57:14+02:00</dcterms:created>
  <dcterms:modified xsi:type="dcterms:W3CDTF">2026-07-28T12:57:14+02:00</dcterms:modified>
</cp:coreProperties>
</file>

<file path=docProps/custom.xml><?xml version="1.0" encoding="utf-8"?>
<Properties xmlns="http://schemas.openxmlformats.org/officeDocument/2006/custom-properties" xmlns:vt="http://schemas.openxmlformats.org/officeDocument/2006/docPropsVTypes"/>
</file>