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Geografia ekonomiczna i społeczna</w:t>
      </w:r>
    </w:p>
    <w:p>
      <w:pPr>
        <w:keepNext w:val="1"/>
        <w:spacing w:after="10"/>
      </w:pPr>
      <w:r>
        <w:rPr>
          <w:b/>
          <w:bCs/>
        </w:rPr>
        <w:t xml:space="preserve">Koordynator przedmiotu: </w:t>
      </w:r>
    </w:p>
    <w:p>
      <w:pPr>
        <w:spacing w:before="20" w:after="190"/>
      </w:pPr>
      <w:r>
        <w:rPr/>
        <w:t xml:space="preserve">dr Alina Muzioł-Węcławowicz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mapy politycznej i fizyczno-geograficznej świata, podstawowych założeń programowych geografii na poziomie szkoły średniej.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Pozyskanie wiedzy o podstawowych powiązaniach przestrzennych we współczesnym świecie, uwarunko-waniach lokalizacyjnych działalności człowieka, zapoznanie studentów z podstawowymi problemami gospodarczymi i społecznymi Polski na tle krajów Europy i świata w aspekcie zróżnicowań przestrzennych. </w:t>
      </w:r>
    </w:p>
    <w:p>
      <w:pPr>
        <w:keepNext w:val="1"/>
        <w:spacing w:after="10"/>
      </w:pPr>
      <w:r>
        <w:rPr>
          <w:b/>
          <w:bCs/>
        </w:rPr>
        <w:t xml:space="preserve">Treści kształcenia: </w:t>
      </w:r>
    </w:p>
    <w:p>
      <w:pPr>
        <w:spacing w:before="20" w:after="190"/>
      </w:pPr>
      <w:r>
        <w:rPr/>
        <w:t xml:space="preserve">1. Przedmiot, zadania i metody geografii ekonomicznej, kierunki rozwoju. Pojęcia regionu i regionalizacji.
2. Zróżnicowania warunków działalności gospodarczej, zróżnicowania kulturowe i społeczne.
3. Współczesna mapa polityczno-gospodarcza świata.
4. Rozwój, rozmieszczenie i struktura ludności. Migracje.
5. Proces urbanizacji i rozwój miast.
6. Przekształcenia społeczne (struktury społeczne, religijne, etniczne) i demograficzne.
7. Zróżnicowanie struktur demograficznych i społecznych w miastach polskich.  
8. Surowce, procesy uprzemysłowienia, działalność przemysłowa i jej transformacja.
9. Struktura przestrzenna rolnictwa a problemy wyżywienia.
10. Infrastruktura komunikacyjna i transportowa.
11. Rozwój gospodarczy - konsekwencje dla środowiska. Rozwój zrównoważony.
12. Problemy integracji i współpracy regionalnej; globalizacja gospodarki a rozwój lokalny. 
13. Regionalny wymiar transformacji społeczno-gospodarczej w Polsce.</w:t>
      </w:r>
    </w:p>
    <w:p>
      <w:pPr>
        <w:keepNext w:val="1"/>
        <w:spacing w:after="10"/>
      </w:pPr>
      <w:r>
        <w:rPr>
          <w:b/>
          <w:bCs/>
        </w:rPr>
        <w:t xml:space="preserve">Metody oceny: </w:t>
      </w:r>
    </w:p>
    <w:p>
      <w:pPr>
        <w:spacing w:before="20" w:after="190"/>
      </w:pPr>
      <w:r>
        <w:rPr/>
        <w:t xml:space="preserve">Warunkiem zaliczenia przedmiotu jest uzyskanie pozytywnych ocen z dwóch kolokwiów pisemnych. Pierwsze kolokwium odbywa się w połowie cyklu wykładów, drugie – pod koniec; terminy kolokwiów ustala wykładowca. Ocenę łączną z przedmiotu ustala się licząc średnią arytmetyczną z dwóch kolokwiów.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Liszewski S. (red.), 2008, „Geografia urbanistyczna”, Wydawnictwo Uniwersytetu Łódzkiego, Łódź.
Domański R. 2004, „Geografia ekonomiczna Ujęcie dynamiczne”. PWN, Warszawa.
Wrona J., Rek J., 2006, „Podstawy geografii ekonomicznej”. PWE, Warszawa.
Węcławowicz G.,2002, „Przestrzeń i społeczeństwo współczesnej Polski. Studium z geografii społecznej”. PWN,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2025-12-27T11:23:37+01:00</dcterms:created>
  <dcterms:modified xsi:type="dcterms:W3CDTF">2025-12-27T11:23:37+01:00</dcterms:modified>
</cp:coreProperties>
</file>

<file path=docProps/custom.xml><?xml version="1.0" encoding="utf-8"?>
<Properties xmlns="http://schemas.openxmlformats.org/officeDocument/2006/custom-properties" xmlns:vt="http://schemas.openxmlformats.org/officeDocument/2006/docPropsVTypes"/>
</file>