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Autoprezentacja</w:t>
      </w:r>
    </w:p>
    <w:p>
      <w:pPr>
        <w:keepNext w:val="1"/>
        <w:spacing w:after="10"/>
      </w:pPr>
      <w:r>
        <w:rPr>
          <w:b/>
          <w:bCs/>
        </w:rPr>
        <w:t xml:space="preserve">Koordynator przedmiotu: </w:t>
      </w:r>
    </w:p>
    <w:p>
      <w:pPr>
        <w:spacing w:before="20" w:after="190"/>
      </w:pPr>
      <w:r>
        <w:rPr/>
        <w:t xml:space="preserve">dr Elżbieta Supryn-Dulko, Adiunkt, dr Krystyna Serwin-Jakubowska,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Zwiększenie kompetencji studentów w zakresie 
budowania i rozwijania korzystnej autoprezentacji. 
2.  Pozyskanie umiejętności rozpoznawania i łamania 
możliwych barier psychologicznych i socjologicznych w 
alternatywnych sytuacjach zadaniowych.</w:t>
      </w:r>
    </w:p>
    <w:p>
      <w:pPr>
        <w:keepNext w:val="1"/>
        <w:spacing w:after="10"/>
      </w:pPr>
      <w:r>
        <w:rPr>
          <w:b/>
          <w:bCs/>
        </w:rPr>
        <w:t xml:space="preserve">Treści kształcenia: </w:t>
      </w:r>
    </w:p>
    <w:p>
      <w:pPr>
        <w:spacing w:before="20" w:after="190"/>
      </w:pPr>
      <w:r>
        <w:rPr/>
        <w:t xml:space="preserve">1)  Wprowadzenie do autoprezentacji – 2h 
2)  Zjednywanie sobie ludzi, zasady lubienia – 2h 
3)  Budowanie pozytywnego obrazu siebie  
(12 uwarunkowań) – 2h 
4)  Rola komunikacji niewerbalnej w autoprezentacji – 2h 
5)  Nawiązywanie i podtrzymywanie kontaktu – 2h 
6)  Rozpoznawanie i modelowanie mowy ciała, operowanie 
przestrzenią, kontakt wzrokowy, odczytywanie 
komunikatów niewerbalnych – 2h 
7)  Kontrola swoich stanów wewnętrznych.  
Kontrolowanie wysyłanych przez siebie komunikatów 
niewerbalnych – 2h 
8)  Praktyczne metody osiągania sukcesu. Dochodzenie do 
wewnętrznej samoakceptacji – 2h 
9)  Konstrukcje kart sukcesów i porażek, jako technik 
planowania i rozwijania prezentacji siebie – 2h 
10)    Modelowanie pierwszego wrażenia. Magnetyzm osobisty, 
mowa ciała, ubiór i wygląd zewnętrzny – 2h 
11)    Wystąpienia publiczne i umiejętność obrony własnych 
przekonań – 2h 
12)    Mowa – elementarne zadania aktorskie – 2h 
13)    Techniki minimalizujące tremę – 2h 
14)    Rodzaje prezentacji i umiejętności publicznego 
prezentowania swoich opinii i pomysłów -2h 
15)    Odbiorcy i sytuacje obrony własnych przekonań. Trudne 
pytania, agresja, uzależnienie od odbiorcy – 2h </w:t>
      </w:r>
    </w:p>
    <w:p>
      <w:pPr>
        <w:keepNext w:val="1"/>
        <w:spacing w:after="10"/>
      </w:pPr>
      <w:r>
        <w:rPr>
          <w:b/>
          <w:bCs/>
        </w:rPr>
        <w:t xml:space="preserve">Metody oceny: </w:t>
      </w:r>
    </w:p>
    <w:p>
      <w:pPr>
        <w:spacing w:before="20" w:after="190"/>
      </w:pPr>
      <w:r>
        <w:rPr/>
        <w:t xml:space="preserve">Końcowy sprawdzian testowy.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Collins A., Język ciała, Wyd. Astrum, Wrocław 1995 
2)  Królik G., Autoprezentacja, Wyd. Uczelniane AE, 
Katowice 2002 
3)  McGinnis A.L., Sztuka pewności siebie, przeł. A. 
Niziński, Wyd. Vocatio, Warszawa 1996 
4)  Świerzyński R., Rozmowa kwalifikacyjna, Wyd. ODDK, 
Gdańsk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2026-08-19T18:13:02+02:00</dcterms:created>
  <dcterms:modified xsi:type="dcterms:W3CDTF">2026-08-19T18:13:02+02:00</dcterms:modified>
</cp:coreProperties>
</file>

<file path=docProps/custom.xml><?xml version="1.0" encoding="utf-8"?>
<Properties xmlns="http://schemas.openxmlformats.org/officeDocument/2006/custom-properties" xmlns:vt="http://schemas.openxmlformats.org/officeDocument/2006/docPropsVTypes"/>
</file>