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własności intelektualnej i prawo pracy</w:t>
      </w:r>
    </w:p>
    <w:p>
      <w:pPr>
        <w:keepNext w:val="1"/>
        <w:spacing w:after="10"/>
      </w:pPr>
      <w:r>
        <w:rPr>
          <w:b/>
          <w:bCs/>
        </w:rPr>
        <w:t xml:space="preserve">Koordynator przedmiotu: </w:t>
      </w:r>
    </w:p>
    <w:p>
      <w:pPr>
        <w:spacing w:before="20" w:after="190"/>
      </w:pPr>
      <w:r>
        <w:rPr/>
        <w:t xml:space="preserve">Dr Cezary Woźniak, Dr Agnieszka Wożniak, dr Osajda-Mordwiłko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aktualnym stanem prawnym w zakresie prawa własności intelektualnej oraz prawa pracy w Polsce oraz Unii Europejskiej. Przedmiot wykładu obejmuje przede wszystkim problematykę stricte prawną - m.in. kwestie dzieła, wynalazku, znaku towarowego, wzoru przemysłowego, gospodarczego znaczenia przedmiotów prawa własności intelektualnej oraz - co jest nowością w polskim systemie prawnym - ochrony informacji.
Problemy związane z powstaniem stosunku pracy, jego zmianą lub wygaśnięciem, prawami oraz obowiązkami pracownika i pracodawcy pozostaną istotnymi punktami zainteresowań w czasie prowadzonych wykładów. W trakcie zajęć należy zaakcentować elementy konstrukcji stosunku pracy, w tym problematykę podrzędności pracownika względem pracodawcy.
</w:t>
      </w:r>
    </w:p>
    <w:p>
      <w:pPr>
        <w:keepNext w:val="1"/>
        <w:spacing w:after="10"/>
      </w:pPr>
      <w:r>
        <w:rPr>
          <w:b/>
          <w:bCs/>
        </w:rPr>
        <w:t xml:space="preserve">Treści kształcenia: </w:t>
      </w:r>
    </w:p>
    <w:p>
      <w:pPr>
        <w:spacing w:before="20" w:after="190"/>
      </w:pPr>
      <w:r>
        <w:rPr/>
        <w:t xml:space="preserve">1.Przedmiot prawa własności intelektualnej. Wynalazek, dzieło, znak towarowy, informacja. Podstawowe założenia i zasady prawa własności intelektualnej. Pojęcie dzieła. Twórca. Współautorstwo dzieła. 
2.Prawa osobiste twórcy, jego obowiązki. Prawa majątkowe autorskie. Rozporządzanie prawem do dzieła. Własność i inne prawa rzeczowe do dzieła. Obrót gospodarczy. Licencje. Problematyka prac dyplomowych
3.Dozwolony użytek publiczny i prywatny. Odpowiedzialność cywilna za naruszenie praw do dzieła. Odpowiedzialność karna. Specyficzne elementy w prawie autorskim - programy komputerowe, Internet, bazy danych, prawa pokrewne. 
4.Ochrona prawa autorskiego na gruncie prawa międzynarodowego. 
5.Znak towarowy – procedura zgłoszeniowa. Prawa i obowiązki wynikające z udzielonego prawa ochronnego. Czas trwania prawa ochronnego. Oznaczenie geograficzne.
6. Wynalazek, projekt racjonalizatorski. Postępowanie rejestracyjne w Urzędzie Patentowym.  Patent – prawa i obowiązki wynikające z patentu.
7.Rozporządzanie przedmiotami prawa własności przemysłowej. Obrót gospodarczy. Licencje. Własność i inne prawa rzeczowe do wynalazku, znaku towarowego.  Odpowiedzialność cywilna i karna za naruszenie prawa do znaku towarowego, wynalazku. Ochrona prawa do wynalazku, znaku towarowego na gruncie prawa międzynarodowego.
8.Podstawowe zasady prawa pracy. Charakter prawny przepisów prawa pracy. Źródła prawa pracy. Charakter prawny stosunku pracy. Podmiot i przedmiot stosunku pracy. 
9. Nawiązanie i zmiana stosunku pracy. Umowa o pracę, powołanie, mianowanie, wybór oraz umowa spółdzielcza o pracę jako elementy stosunku pracy. Umowy nietypowe jako elementy stosunku pracy. Dopuszczalne zmiany w stosunku pracy. Zatrudnianie cudzoziemców.
10.Wygaśnięcie stosunku pracy. Rozwiązanie stosunku pracy. Wypowiedzenie umowy o pracę. Rozwiązanie umowy o pracę bez wypowiedzenia. Odwołanie. Inne sposoby wygaśnięcia stosunku pracy. Skutki wygaśnięcia stosunku pracy. 
11.Wynagrodzenie za pracę. Pojęcie wynagrodzenia. Rodzaje wynagrodzeń. Elementy wynagrodzenia. Sposób wypłaty wynagrodzenia. Czas pracy. Pojęcie czasu pracy, dyżuru i pozostawania w dyspozycji pracodawcy. Rodzaje czasu pracy. Normy pracy. Praca w ruchu ciągłym. Praca w godzinach nadliczbowych. Praca w niedziele i święta. Praca w godzinach nocnych. Ewidencja czasu pracy. Urlopy.
12.Prawa i obowiązki pracownika. Prawa i obowiązki pracodawcy. Odpowiedzialność w stosunku pracy. Odpowiedzialność pracownika wobec pracodawcy. Odpowiedzialność materialna, porządkowa, dyscyplinarna, cywilnoprawna i karnoprawna. Odpowiedzialność pracownika wobec osoby trzeciej. Roszczenia regresowe. Odpowiedzialność pracodawcy wobec pracownika. 
13.Spory w stosunku pracy. Reprezentacje pracowników i pracodawców. Pojęcie i rola związków zawodowych. Rozpatrywanie sporów w stosunku pracy. Rozpatrywanie sporów zbiorowych w stosunku pracy. 
14.Postępowanie sądowe ze stosunku pracy. Pozew, skarga, wniosek – pojęcia. Prawa stron w postępowaniu sądowym. Podstawowe zasady postępowania ze stosunku pracy. Wyrok, postanowienie, uchwała. Apelacja, zażalenie.
</w:t>
      </w:r>
    </w:p>
    <w:p>
      <w:pPr>
        <w:keepNext w:val="1"/>
        <w:spacing w:after="10"/>
      </w:pPr>
      <w:r>
        <w:rPr>
          <w:b/>
          <w:bCs/>
        </w:rPr>
        <w:t xml:space="preserve">Metody oceny: </w:t>
      </w:r>
    </w:p>
    <w:p>
      <w:pPr>
        <w:spacing w:before="20" w:after="190"/>
      </w:pPr>
      <w:r>
        <w:rPr/>
        <w:t xml:space="preserve">W ramach zajęć przeprowadzane byłyby dwa sprawdziany pisemne, przedmiot zaliczany byłby na stopień bez egzaminu. W wypadku aktywnego uczestnictwa studentów w wykładach wykładowca powinien brać pod uwagę przy wystawianiu oceny końcowej oceny z referatów przygotowanych przez studentów.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1.Golat R.: „Prawo autorskie. Poradnik dla twórców”, Dom Wydawniczy ABC.
2.Barta J., Markiewicz R.: „Prawo autorskie a postęp techniczny”, Towarzystwo Autorów i Wydawców Prac Naukowych UNIVERSITAS, Kraków 1999.
3.Nowińska E., Promińska U., Du Vall M.: „Prawo własności przemysłowej. Przepisy i omówienie”, wydanie II, LexisNexis.
4.M. Barzycka-Banaszczyk: „Prawo pracy”, Wyd. C.H.Beck,
5.Z. Salwa: „Prawo pracy i zabezpieczeń społecznych”, Wydawnictwo Prawnicze LexisNexis.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2026-04-18T08:51:19+02:00</dcterms:created>
  <dcterms:modified xsi:type="dcterms:W3CDTF">2026-04-18T08:51:19+02:00</dcterms:modified>
</cp:coreProperties>
</file>

<file path=docProps/custom.xml><?xml version="1.0" encoding="utf-8"?>
<Properties xmlns="http://schemas.openxmlformats.org/officeDocument/2006/custom-properties" xmlns:vt="http://schemas.openxmlformats.org/officeDocument/2006/docPropsVTypes"/>
</file>