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II semestr wykłady 
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Polimorfizm.
 Przemiany fazowe w stanie stałym,przemiany dyfuzyjne i bezdyfyzyjne.Układ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Sieć krystaliczna, elementy krystalografii i krystalochemii. Symetrie. Struktury atomowe. 
II semestr laboratorium 
Wprowadzenie do laboratorium, podstawy oceny właściwości mechanicznych metali i stopów, metody ujawniania mikrostruktury metali i stopów, praktyczna interpretacja układów równowagi faz, mechanizmy krystalizacja metali i stopów, praktyka krystalizacja metali i stopów, zależność struktur metalograficznych od układów równowagi faz, analiza typowych struktur metalograficznych </w:t>
      </w:r>
    </w:p>
    <w:p>
      <w:pPr>
        <w:keepNext w:val="1"/>
        <w:spacing w:after="10"/>
      </w:pPr>
      <w:r>
        <w:rPr>
          <w:b/>
          <w:bCs/>
        </w:rPr>
        <w:t xml:space="preserve">Metody oceny: </w:t>
      </w:r>
    </w:p>
    <w:p>
      <w:pPr>
        <w:spacing w:before="20" w:after="190"/>
      </w:pPr>
      <w:r>
        <w:rPr/>
        <w:t xml:space="preserve">II semestr – egzamin pisemny w sesji letniej, w terminach wyznaczonych przez Dziekanat. I i II semestr – ocena aktywności na laboratorium na podstawie kolokwiów sprawdzających i sprawozdań z ćwiczeń. Wymagane zaliczenie 6 tematów laboratoriów na 7 realizowanych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2026-05-09T05:11:43+02:00</dcterms:created>
  <dcterms:modified xsi:type="dcterms:W3CDTF">2026-05-09T05:11:43+02:00</dcterms:modified>
</cp:coreProperties>
</file>

<file path=docProps/custom.xml><?xml version="1.0" encoding="utf-8"?>
<Properties xmlns="http://schemas.openxmlformats.org/officeDocument/2006/custom-properties" xmlns:vt="http://schemas.openxmlformats.org/officeDocument/2006/docPropsVTypes"/>
</file>