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Otoczenie finansowe przedsiębiorstwa</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OTOFI</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sektor finansowy, pośrednicy finansowi, rynki finansowe, instytucje finansowe, banki, fundusze inwestycyjne, fundusze emerytalne, zakłady ubezpieczeń, giełda, rynek kapitałowy, papiery wartościowe.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instytucjami finansowymi w otoczeniu przedsiębiorstwa, zrozumienie zasad ich działania oraz relacji łączących je z podmiotami niefinansowymi.</w:t>
      </w:r>
    </w:p>
    <w:p>
      <w:pPr>
        <w:keepNext w:val="1"/>
        <w:spacing w:after="10"/>
      </w:pPr>
      <w:r>
        <w:rPr>
          <w:b/>
          <w:bCs/>
        </w:rPr>
        <w:t xml:space="preserve">Treści kształcenia: </w:t>
      </w:r>
    </w:p>
    <w:p>
      <w:pPr>
        <w:spacing w:before="20" w:after="190"/>
      </w:pPr>
      <w:r>
        <w:rPr/>
        <w:t xml:space="preserve">WYKŁAD
1. Wprowadzenie. 
2. Międzynarodowy system finansowy. 
3. Funkcjonowanie rynku pieniężnego. 
4. Funkcjonowanie rynku kapitałowego. 
5. Segmenty rynku kapitałowego. 
6. Systematyka podstawowych papierów wartościowych. 
7. Giełdy papierów wartościowych. 
8. Bankowość komercyjna. 
9. Bankowość inwestycyjna. 
10. Przedsiębiorstwa ubezpieczeniowe jako podmioty rynku finansowego. 
11. Fundusze emerytalne. 
12. Fundusze inwestycyjne. 
13. Przedsiębiorstwa leasingowe.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Tomasz Gruszecki - Instytucje i rynki finansowe, Wyższa Szkoła Zarządzania i      Przedsiębiorczości im. B. Jasińskiego, Warszawa 1998
2. Jan Monkiewicz (red.) - Podstawy ubezpieczeń, Tom I i II, Poltext, Warszawa 2000-2001
3. Bogusław Hadyniak, Jan Monkiewicz - Fundusze emerytalne - II filar, Poltext, Warszawa 1999
4. Jan K. Solarz - Międzynarodowy system finansowy. Analiza instytucjonalno-porównawcza, Biblioteka Menedżera i Bankowca, Warszawa 2001
5. Jerzy Poczobut - Umowa leasingu, C.H. Beck, Warszawa 2002
6. Zbigniew Dobosiewicz - Podstawy Bankowości, Wydawnictwo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2026-04-18T01:15:25+02:00</dcterms:created>
  <dcterms:modified xsi:type="dcterms:W3CDTF">2026-04-18T01:15:25+02:00</dcterms:modified>
</cp:coreProperties>
</file>

<file path=docProps/custom.xml><?xml version="1.0" encoding="utf-8"?>
<Properties xmlns="http://schemas.openxmlformats.org/officeDocument/2006/custom-properties" xmlns:vt="http://schemas.openxmlformats.org/officeDocument/2006/docPropsVTypes"/>
</file>