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Fundusze strukturalne i system finansowania projektów Unii Europejskiej</w:t>
      </w:r>
    </w:p>
    <w:p>
      <w:pPr>
        <w:keepNext w:val="1"/>
        <w:spacing w:after="10"/>
      </w:pPr>
      <w:r>
        <w:rPr>
          <w:b/>
          <w:bCs/>
        </w:rPr>
        <w:t xml:space="preserve">Koordynator przedmiotu: </w:t>
      </w:r>
    </w:p>
    <w:p>
      <w:pPr>
        <w:spacing w:before="20" w:after="190"/>
      </w:pPr>
      <w:r>
        <w:rPr/>
        <w:t xml:space="preserve">Prof. dr hab. Eugeniusz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Polityką Strukturalną/Spójności UE oraz wymogami stawianymi krajom członkowskim, które są objęte celem pierwszym. Celem szczegółowym jest zapoznanie studentów ze strukturą i zawartością dokumentów programowych, które warunkują uruchomienie środków pomocowych. Celem trzecim jest zapoznanie studentów z zarządzaniem programami operacyjnymi na okres 2007-2013.</w:t>
      </w:r>
    </w:p>
    <w:p>
      <w:pPr>
        <w:keepNext w:val="1"/>
        <w:spacing w:after="10"/>
      </w:pPr>
      <w:r>
        <w:rPr>
          <w:b/>
          <w:bCs/>
        </w:rPr>
        <w:t xml:space="preserve">Treści kształcenia: </w:t>
      </w:r>
    </w:p>
    <w:p>
      <w:pPr>
        <w:spacing w:before="20" w:after="190"/>
      </w:pPr>
      <w:r>
        <w:rPr/>
        <w:t xml:space="preserve">1.Polityka strukturalna UE oraz jej ewolucja w okresie trwania na tle nowego programowania (2007-2013). 2.Instrumenty Polityki Strukturalnej UE oraz zasady ich działania. 3.Dokumenty programowe wymagane przez UE w stosunku do krajów członkowskich. 4.Zarządzanie programami operacyjnym działającymi w całym kraju. 5.Zarządzanie programami operacyjnymi wdrażanymi w regionach(instytucja zarządzająca, pośrednicząca, wdrażająca oraz zasady oceny wniosków o finansowanie). 6.Strategia Rozwoju Kraju, cele, kierunki rozwoju, osie priorytetowe oraz sposoby ich realizacji. 7.Narodowa Strategia Spójności, cele, priorytety i Źródła finansowania. 8.Program Operacyjny Ochrona Środowiska i Infrastruktura, cele, priorytety, działania, beneficjenci, poziom finansowania projektów, zarządzanie Programem Operacyjnym(PO). 9.Program Operacyjny Innowacyjna Gospodarka, cele, priorytety, działania, beneficjenci, poziom finansowania projektów uprawnionych do wsparcia, zarządzanie PO. 10.Program Operacyjny Kapitał Ludzki, cele, priorytety, działania, beneficjenci, poziom finansowania projektów uprawnionych do wsparcia, zarządzanie PO. 11.Program Operacyjny Polska Wschodnia, cele, priorytety, działania, beneficjenci, poziom finansowania projektów uprawnionych do wsparcia, zarządzanie PO. 12.Regionalny Program Operacyjny województwa Mazowieckiego, cele, priorytety, działania, beneficjenci, poziom dofinansowania projektów uprawnionych do wsparcia, zarządzanie RPO. 13.RPO innych województw, cele, priorytety, działania, beneficjenci. 14.Rozwój regionów w świetle polityki spójności/konwergencji UE. 15.Rozwój regionów i gmin w świetle polityki spójności, główne stymulanty i destymulanty rozwoju.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Zalewski Alojzy, Nowe zarządzanie publiczne w polskim samorządzie terytorialnym, SGH,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2026-06-11T08:11:00+02:00</dcterms:created>
  <dcterms:modified xsi:type="dcterms:W3CDTF">2026-06-11T08:11:00+02:00</dcterms:modified>
</cp:coreProperties>
</file>

<file path=docProps/custom.xml><?xml version="1.0" encoding="utf-8"?>
<Properties xmlns="http://schemas.openxmlformats.org/officeDocument/2006/custom-properties" xmlns:vt="http://schemas.openxmlformats.org/officeDocument/2006/docPropsVTypes"/>
</file>