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mostowe</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mozliwością wyboru</w:t>
      </w:r>
    </w:p>
    <w:p>
      <w:pPr>
        <w:keepNext w:val="1"/>
        <w:spacing w:after="10"/>
      </w:pPr>
      <w:r>
        <w:rPr>
          <w:b/>
          <w:bCs/>
        </w:rPr>
        <w:t xml:space="preserve">Kod przedmiotu: </w:t>
      </w:r>
    </w:p>
    <w:p>
      <w:pPr>
        <w:spacing w:before="20" w:after="190"/>
      </w:pPr>
      <w:r>
        <w:rPr/>
        <w:t xml:space="preserve">IBS05</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gruntów i fundamentowanie, rysunek techniczny, mechanika konstrukcji, konstrukcje betonowe, konstrukcje stalowe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zasad projektowania, konstruowania i utrzymania konstrukcji mostowych oraz nabycie umiejętności praktycznego zastosowania zdobytej wiedzy</w:t>
      </w:r>
    </w:p>
    <w:p>
      <w:pPr>
        <w:keepNext w:val="1"/>
        <w:spacing w:after="10"/>
      </w:pPr>
      <w:r>
        <w:rPr>
          <w:b/>
          <w:bCs/>
        </w:rPr>
        <w:t xml:space="preserve">Treści kształcenia: </w:t>
      </w:r>
    </w:p>
    <w:p>
      <w:pPr>
        <w:spacing w:before="20" w:after="190"/>
      </w:pPr>
      <w:r>
        <w:rPr/>
        <w:t xml:space="preserve">W - Komunikacyjne obiekty inżynierskie - mosty wiadukty, estakady, przepusty tunele. Rozwiązania materiałowe stosowane w konstrukcji komunikacyjnych obiektów inżynierskich. Metodyka i zasady przyjmowania obciążeń. Zasady projektowania przekrojów konstrukcji.
P -Projekt koncepcyjny mostu drogowego w konstrukcji zespolonej wraz obliczeniami wytrzymałościowymi dźwigara głównego.</w:t>
      </w:r>
    </w:p>
    <w:p>
      <w:pPr>
        <w:keepNext w:val="1"/>
        <w:spacing w:after="10"/>
      </w:pPr>
      <w:r>
        <w:rPr>
          <w:b/>
          <w:bCs/>
        </w:rPr>
        <w:t xml:space="preserve">Metody oceny: </w:t>
      </w:r>
    </w:p>
    <w:p>
      <w:pPr>
        <w:spacing w:before="20" w:after="190"/>
      </w:pPr>
      <w:r>
        <w:rPr/>
        <w:t xml:space="preserve">Warunkiem zaliczenia ćwiczeń projektowych jest:
a) oddanie samodzielnie i poprawnie wykonanego projektu według wydanych założeń,
b) obecność na zajęciach potwierdzona na liście obecności przez prowadzącego; student ma prawo do jednej nieobecności bez ponoszenia konsekwencji; dwie nieobecności skutkują rozszerzeniem zakresu wykonywanego projektu, a trzy nieobecności są równoznaczne z oceną niedostateczną,
c) zaliczenie ustnej obrony wykonanego projektu po potwierdzeniu przez prowadzącego poprawności jego wykonania; student może być zwolniony z ustnej obrony, jeśli przemawia za tym jego wyróżniająca się aktywność na zajęciach oraz wysoki poziom wykonania projektu. Ocena z obrony jest oceną z ćwiczeń projektowych.
Warunkiem zaliczenia wykładów jest zaliczenie sprawdzianu z wiedzy przekazywanej w ramach tych zajęć. Prowadzący wykłady może zrezygnować z przeprowadzenia sprawdzianu wiedzy, jeśli wykonane projekty wskazują na wysoki poziom znajomości przedmiotu.
Warunkiem zaliczenia przedmiotu jest zaliczenie zarówno ćwiczeń, jak i wykładów lub tylko ćwiczeń, jeśli prowadzący wykłady zrezygnował z przeprowadzania sprawdzianu. W pierwszym przypadku oceną końcowa ustalana jest na podstawie ocen cząstkowych, a w drugim jest nią ocena z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Madaj A., Wołowicki W., Podstawy projektowania konstrukcji mostowych, WKŁ, Warszawa 2007.
2. Czudek H., Radomski W., Podstawy mostownictwa, PWN, Warszawa 1974.
3. Karlikowski J., Madaj A., Wołowicki W., Mostowe konstrukcje zespolone stalowo-betonowe, WKŁ,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2026-04-18T08:40:17+02:00</dcterms:created>
  <dcterms:modified xsi:type="dcterms:W3CDTF">2026-04-18T08:40:17+02:00</dcterms:modified>
</cp:coreProperties>
</file>

<file path=docProps/custom.xml><?xml version="1.0" encoding="utf-8"?>
<Properties xmlns="http://schemas.openxmlformats.org/officeDocument/2006/custom-properties" xmlns:vt="http://schemas.openxmlformats.org/officeDocument/2006/docPropsVTypes"/>
</file>