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dynamiki nieliniowych układów dynamicznych</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IMW10/3</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złożonymi zachowaniami nieliniowych układów dynamicznych.
Celem nauczania przedmiotu jest przedstawienie algorytmów pozwalających na analizę zachowań nieliniowych układów dynamicznych. </w:t>
      </w:r>
    </w:p>
    <w:p>
      <w:pPr>
        <w:keepNext w:val="1"/>
        <w:spacing w:after="10"/>
      </w:pPr>
      <w:r>
        <w:rPr>
          <w:b/>
          <w:bCs/>
        </w:rPr>
        <w:t xml:space="preserve">Treści kształcenia: </w:t>
      </w:r>
    </w:p>
    <w:p>
      <w:pPr>
        <w:spacing w:before="20" w:after="190"/>
      </w:pPr>
      <w:r>
        <w:rPr/>
        <w:t xml:space="preserve">W - 1. Wprowadzenie (Podstawowe pojęcia dotyczące układów liniowych i nieliniowych). 2. Rodzaje nieliniowych układów dynamicznych (Układy dyskretne i ciągłe). 3. Przykłady zachowań dyskretnych nieliniowych układów dynamicznych. 4. Wykładnik Lapunowa. 5. Nieliniowe ciągłe układy dynamiczne opisane zwyczajnymi równaniami różnicowymi. 6. Przykłady zachowań nieliniowych ciągłych układów dynamicznych (Układ Lorenza, Rosslera, wahadło z napędem). 7. Analiza Fourierowska nieliniowych układów dynamicznych. 8. Analiza falkowa nieliniowych układów dynamicznych. 9. Przestrzeń stanu nieliniowych układów dynamicznych, przekrój Poincare. 10. Rekonstrukcja atraktora oraz badanie jego właściwości. 11. Algorytmy wyznaczania wykładników Lapunowa na podstawie danych pomiarowych. 12. Wymiar fraktalny. 13. Algorytmy wyznaczania wymiaru fraktalnego atraktora. 14. Spektrum wymiaru fraktalnego atraktora – multifraktale. 15. Długookresowe zachowania układów dynamicznych - podsumowanie.</w:t>
      </w:r>
    </w:p>
    <w:p>
      <w:pPr>
        <w:keepNext w:val="1"/>
        <w:spacing w:after="10"/>
      </w:pPr>
      <w:r>
        <w:rPr>
          <w:b/>
          <w:bCs/>
        </w:rPr>
        <w:t xml:space="preserve">Metody oceny: </w:t>
      </w:r>
    </w:p>
    <w:p>
      <w:pPr>
        <w:spacing w:before="20" w:after="190"/>
      </w:pPr>
      <w:r>
        <w:rPr/>
        <w:t xml:space="preserve">Warunkiem zaliczenia przedmiotu jest zdobycie 51% punktów za rozwiązania zadań umieszczonych na platformie internetowe oraz zaliczenie testu końcowego.
Skala ocen:
&lt;51% - ocena 2
&lt;70% - ocena 3
&lt;90% - ocena 5
&gt;90%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H.G. Schuster., Chaos deterministyczny – wprowadzenie, Wydawnictwo naukowe PWN, Warszawa 1993
2. G.L. Baker, J.P. Gollub., Wstęp do dynamiki układów chaotycznych, Wydawnictwo naukowe PWN, Warszawa 1998
3. J. Awrejcewicz, R. Mosdorf,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2026-04-16T15:39:54+02:00</dcterms:created>
  <dcterms:modified xsi:type="dcterms:W3CDTF">2026-04-16T15:39:54+02:00</dcterms:modified>
</cp:coreProperties>
</file>

<file path=docProps/custom.xml><?xml version="1.0" encoding="utf-8"?>
<Properties xmlns="http://schemas.openxmlformats.org/officeDocument/2006/custom-properties" xmlns:vt="http://schemas.openxmlformats.org/officeDocument/2006/docPropsVTypes"/>
</file>