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 i chemiczna</w:t>
      </w:r>
    </w:p>
    <w:p>
      <w:pPr>
        <w:keepNext w:val="1"/>
        <w:spacing w:after="10"/>
      </w:pPr>
      <w:r>
        <w:rPr>
          <w:b/>
          <w:bCs/>
        </w:rPr>
        <w:t xml:space="preserve">Koordynator przedmiotu: </w:t>
      </w:r>
    </w:p>
    <w:p>
      <w:pPr>
        <w:spacing w:before="20" w:after="190"/>
      </w:pPr>
      <w:r>
        <w:rPr/>
        <w:t xml:space="preserve">dr hab. inż. Tadeusz Hofman,  dr hab. inż Andrzej Sporzyński, prof. PW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zapoznanie się z literaturą – 10 h
3.	przygotowanie się do kolokwiów i obecność na nich – 30 h
4.	przygotowanie  się do egzaminu i obecność na nim – 25 h
Razem nakład pracy studenta: 125 h,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 termodynamiki fenomenologicznej,
•	umieć znajdować i definiować podstawowe dane termodynamiczne,
•	umieć rozwiązywać podstawowe problemy obliczeniowe z termochemii, równowag reakcji chemicznych i równowag fazowych.
</w:t>
      </w:r>
    </w:p>
    <w:p>
      <w:pPr>
        <w:keepNext w:val="1"/>
        <w:spacing w:after="10"/>
      </w:pPr>
      <w:r>
        <w:rPr>
          <w:b/>
          <w:bCs/>
        </w:rPr>
        <w:t xml:space="preserve">Treści kształcenia: </w:t>
      </w:r>
    </w:p>
    <w:p>
      <w:pPr>
        <w:spacing w:before="20" w:after="190"/>
      </w:pPr>
      <w:r>
        <w:rPr/>
        <w:t xml:space="preserve">Wykład: Przedmiot ma na celu zapoznanie studentów z podstawami termodynamiki fenomenologicznej, w stopniu umożliwiającym konkretne zastosowania w technologii chemicznej. W części pierwszej przedstawione zostanie wprowadzenie do termodynamiki oraz sformułowane będą jej aksjomaty ze szczególnym podkreśleniem wynikających z nich konsekwencji. Pozostała część wykładu obejmuje zastosowania termodynamiki do opisu różnorodnych układów i procesów w nich zachodzących, a mianowicie: równania stanu i opis roztworów, równowagi w układach reagujących, równowagi fazowe dla substancji czystych i mieszanin. W ramach wykładu przedstawione zostaną również podstawy termodynamiki procesów nierównowagowych i chemii kwantowej.
Ćwiczenia: Wiadomości uzyskane na wykładach z termodynamiki technicznej i chemicznej stanowią podstawę do rozwiązywania konkretnych praktycznych problemów, szczególnie ważnych w technologii chemicznej. Szczegółowe zagadnienia obejmują: obliczenia termochemiczne, zmiany funkcji i parametrów termodynamicznych dla przemian czystych substancji, związki pomiędzy parametrami w równowagach fazowych, wyznaczanie składu równowagowego w układach z reakcjami chemicznymi, tworzenie i interpretację diagramów fazowych. Ostatnia część ćwiczeń dotyczyć będzie zagadnień obliczeniowych chemii kwantowej.</w:t>
      </w:r>
    </w:p>
    <w:p>
      <w:pPr>
        <w:keepNext w:val="1"/>
        <w:spacing w:after="10"/>
      </w:pPr>
      <w:r>
        <w:rPr>
          <w:b/>
          <w:bCs/>
        </w:rPr>
        <w:t xml:space="preserve">Metody oceny: </w:t>
      </w:r>
    </w:p>
    <w:p>
      <w:pPr>
        <w:spacing w:before="20" w:after="190"/>
      </w:pPr>
      <w:r>
        <w:rPr/>
        <w:t xml:space="preserve">sumaryczna ocena z trzech kolokwiów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Wykład:
1.	H. Buchowski, W. Ufnalski, Podstawy termodynamiki, WNT, Warszawa 1994.
2.	H. Buchowski, W. Ufnalski, Gazy, ciecze, płyny, WNT, Warszawa 1994.
3.	H. Buchowski, W. Ufnalski, Roztwory, WNT, Warszawa 1995.
4.	H. Buchowski, W. Ufnalski, Równowagi chemiczne, WNT, Warszawa 1995
5.	Chemia fizyczna, praca zbiorowa, PWN, Warszawa 1980.
6.	J. Szarawara, Termodynamika chemiczna stosowana, WNT, Warszawa 1997.
7.	W. Kołos, J. Sadlej, Atom i cząsteczka, WNT, Warszawa 1998.
8.	T. Hofman, Materiały pomocnicze, http://www.ch.pw.edu.pl/~hof/term_ttc.htm
arszawa 2002.
Ćwicznia:
Literatura podstawowa:
1.	T. Hofman, Materiały pomocnicze, http://www.ch.pw.edu.pl/~hof/term_ttc.htm
2.	W. Ufnalski, Ćwiczenia rachunkowe z chemii fizycznej, WPW, Warszawa, 1982.
Literatura uzupełniająca:
1.	A.W. Adamson, Zagadnienia z chemii fizycznej, PWN, Warszawa, 1978.
2.	P.W. Atkins, C.A. Trapp, M.P. Cady, C. Giunta, Chemia Fizyczna. Zbiór zadań z rozwiązaniami, PWN, Warszawa, 2001.
3.	H.E. Avery, D.J. Shaw, Ćwiczenia rachunkowe z chemii fizycznej, PWN, Warszawa, 1974.
4.	J. Demichowicz-Pigoniowa, Obliczenia fizykochemiczne, PWN, Warszawa, 1984.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K_W03, K_W06, K_W07</w:t>
      </w:r>
    </w:p>
    <w:p>
      <w:pPr>
        <w:spacing w:before="20" w:after="190"/>
      </w:pPr>
      <w:r>
        <w:rPr>
          <w:b/>
          <w:bCs/>
        </w:rPr>
        <w:t xml:space="preserve">Powiązane efekty obszarowe: </w:t>
      </w:r>
      <w:r>
        <w:rPr/>
        <w:t xml:space="preserve">T1A_W01, T1A_W01, T1A_W03, T1A_W04, T1A_W06, T1A_W07</w:t>
      </w:r>
    </w:p>
    <w:p>
      <w:pPr>
        <w:pStyle w:val="Heading3"/>
      </w:pPr>
      <w:bookmarkStart w:id="3" w:name="_Toc3"/>
      <w:r>
        <w:t>Profil ogólnoakademicki - umiejętności</w:t>
      </w:r>
      <w:bookmarkEnd w:id="3"/>
    </w:p>
    <w:p>
      <w:pPr>
        <w:keepNext w:val="1"/>
        <w:spacing w:after="10"/>
      </w:pPr>
      <w:r>
        <w:rPr>
          <w:b/>
          <w:bCs/>
        </w:rPr>
        <w:t xml:space="preserve">Efekt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K_U11 , K_U14 , K_U16</w:t>
      </w:r>
    </w:p>
    <w:p>
      <w:pPr>
        <w:spacing w:before="20" w:after="190"/>
      </w:pPr>
      <w:r>
        <w:rPr>
          <w:b/>
          <w:bCs/>
        </w:rPr>
        <w:t xml:space="preserve">Powiązane efekty obszarowe: </w:t>
      </w:r>
      <w:r>
        <w:rPr/>
        <w:t xml:space="preserve">T1A_U08, T1A_U11, T1A_U08</w:t>
      </w:r>
    </w:p>
    <w:p>
      <w:pPr>
        <w:keepNext w:val="1"/>
        <w:spacing w:after="10"/>
      </w:pPr>
      <w:r>
        <w:rPr>
          <w:b/>
          <w:bCs/>
        </w:rPr>
        <w:t xml:space="preserve">Efekt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2026-02-10T03:52:41+01:00</dcterms:created>
  <dcterms:modified xsi:type="dcterms:W3CDTF">2026-02-10T03:52:41+01:00</dcterms:modified>
</cp:coreProperties>
</file>

<file path=docProps/custom.xml><?xml version="1.0" encoding="utf-8"?>
<Properties xmlns="http://schemas.openxmlformats.org/officeDocument/2006/custom-properties" xmlns:vt="http://schemas.openxmlformats.org/officeDocument/2006/docPropsVTypes"/>
</file>