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Selected Topics on Medical Biotechnology </w:t>
      </w:r>
    </w:p>
    <w:p>
      <w:pPr>
        <w:keepNext w:val="1"/>
        <w:spacing w:after="10"/>
      </w:pPr>
      <w:r>
        <w:rPr>
          <w:b/>
          <w:bCs/>
        </w:rPr>
        <w:t xml:space="preserve">Koordynator przedmiotu: </w:t>
      </w:r>
    </w:p>
    <w:p>
      <w:pPr>
        <w:spacing w:before="20" w:after="190"/>
      </w:pPr>
      <w:r>
        <w:rPr/>
        <w:t xml:space="preserve">dr hab. inż. Tomasz Ciach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biomedical engineering and tissue engineering.
2. Materials applied in implantable medical devices.
a) Non biodegradable materials: metals, polymers and ceramic.
b) Biodegradable natural and synthetic materials applied in implants, biodegradable polymers available on the market.
c) Hydrogels, material that mimics properties of the natural tissue.
d) Interaction of cells and foreign body implanted in the organism.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Vane grafts and urine ducts. 
e) Coronary stents.
f) Implantable hearing aid.
g) Surgical sutures – biodegradable and nonbiodegradable.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Clemens van Bliterswijk, Tissue Engineering, Academic Press,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2026-10-15T19:32:00+02:00</dcterms:created>
  <dcterms:modified xsi:type="dcterms:W3CDTF">2026-10-15T19:32:00+02:00</dcterms:modified>
</cp:coreProperties>
</file>

<file path=docProps/custom.xml><?xml version="1.0" encoding="utf-8"?>
<Properties xmlns="http://schemas.openxmlformats.org/officeDocument/2006/custom-properties" xmlns:vt="http://schemas.openxmlformats.org/officeDocument/2006/docPropsVTypes"/>
</file>