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 - laboratorium</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L: Umiejętność numerycznego wyznaczania pochodnych oraz błędów aproksymacji. Umiejętność iteracyjnego rozwiązywania układów równań. Rozwiązywanie dwuwymiarowych zagadnień brzegowych w oparciu o metodę różnic skończonych oraz metodę elementów skończonych. Znajomość podstaw rozwiązywania zagadnień odwrotnych oraz algorytmów genetycznych.</w:t>
      </w:r>
    </w:p>
    <w:p>
      <w:pPr>
        <w:keepNext w:val="1"/>
        <w:spacing w:after="10"/>
      </w:pPr>
      <w:r>
        <w:rPr>
          <w:b/>
          <w:bCs/>
        </w:rPr>
        <w:t xml:space="preserve">Treści kształcenia: </w:t>
      </w:r>
    </w:p>
    <w:p>
      <w:pPr>
        <w:spacing w:before="20" w:after="190"/>
      </w:pPr>
      <w:r>
        <w:rPr/>
        <w:t xml:space="preserve">L: Rozwiązywanie układów równań liniowych metodami iteracyjnymi.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2026-10-14T05:15:35+02:00</dcterms:created>
  <dcterms:modified xsi:type="dcterms:W3CDTF">2026-10-14T05:15:35+02:00</dcterms:modified>
</cp:coreProperties>
</file>

<file path=docProps/custom.xml><?xml version="1.0" encoding="utf-8"?>
<Properties xmlns="http://schemas.openxmlformats.org/officeDocument/2006/custom-properties" xmlns:vt="http://schemas.openxmlformats.org/officeDocument/2006/docPropsVTypes"/>
</file>