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Scalenia i wymiany gruntów</w:t>
      </w:r>
    </w:p>
    <w:p>
      <w:pPr>
        <w:keepNext w:val="1"/>
        <w:spacing w:after="10"/>
      </w:pPr>
      <w:r>
        <w:rPr>
          <w:b/>
          <w:bCs/>
        </w:rPr>
        <w:t xml:space="preserve">Koordynator przedmiotu: </w:t>
      </w:r>
    </w:p>
    <w:p>
      <w:pPr>
        <w:spacing w:before="20" w:after="190"/>
      </w:pPr>
      <w:r>
        <w:rPr/>
        <w:t xml:space="preserve">Dr hab. inż. Katarzyna Sobolewska-Mikulska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zagadnień z katastru nieruchomości,  i podstaw gospodarki nieruchomościami na obszarach wiejskich. Powinien znać podstawowe zagadnienia z ochrony środowiska przyrodniczego i gleboznawstwa.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 zakończeniu realizacji treści programowych student powsiada wiedzę i umiejętności w zakresie opracowania założeń do projektu scalenia gruntów uwzględniające wszystkie wymogi określone w pojęciu rozwój obszarów wiejskich. Potrafi projektować sieci dróg obsługi rolniczej pól, planować melioracje wodne i zabiegi przeciwerozyjne. Zna zasady tworzenia modeli indywidualnych gospodarstw rolnych. Potrafi wykonać analizę SWOT dla projektu.</w:t>
      </w:r>
    </w:p>
    <w:p>
      <w:pPr>
        <w:keepNext w:val="1"/>
        <w:spacing w:after="10"/>
      </w:pPr>
      <w:r>
        <w:rPr>
          <w:b/>
          <w:bCs/>
        </w:rPr>
        <w:t xml:space="preserve">Treści kształcenia: </w:t>
      </w:r>
    </w:p>
    <w:p>
      <w:pPr>
        <w:spacing w:before="20" w:after="190"/>
      </w:pPr>
      <w:r>
        <w:rPr/>
        <w:t xml:space="preserve">Wykład: Charakterystyka struktury własnościowej i przestrzennej gospodarstw rolnych w Polsce. Scalenia gruntów jako metoda poprawy układu przestrzennego wsi. Założenia rozwoju obszarów wiejskich. Szczegółowe zasady opracowania założeń do projektu scalenia gruntów uwzględniające współczesne wymogi rozwoju obszarów wiejskich. Kształtowanie sieci dróg, melioracje wodne, zabiegi przeciwerozyjne, ekologiczna ochrona cieków, wydzielanie użytków ekologicznych i kształtowanie krajobrazu.
Ćwiczenia proj. Wykonanie analiz studialnych dla potrzeb opracowania założeń do projektu scalenia gruntów dla rzeczywistego obiektu. Uzupełnienie treści mapy ewidencyjnej obiektu o elementy ekologiczne i formy topograficzne o cechach krajobrazotwórczych. Projekt sieci transportu rolnego. Projektowanie pasów izolacyjnych (buforowych) cieków wodnych i wzdłuż rowów melioracyjnych. Projekty zadrzewień i zakrzewień wzdłuż dróg międzywioskowych i dróg technologicznych. Projekt sieci użytków ekologicznych. Program transformacji użytków. Ustalenie prac poscaleniowych.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1K. Sobolewska – Mikulska, A. Pułecka „Scalenia i wymiany gruntów w rozwoju obszarów wiejskich” skrypt PW 2007 r.
2. Ustawa „o scaleniu i wymiany gruntów” z 1982r. 
3. Instrukcja Ministerstwa Rolnictwa i Gospodarki Żywnościowej  „O scaleniu gruntów” z 1983 r.
4. wydawnictwa GUS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2025-12-26T21:54:39+01:00</dcterms:created>
  <dcterms:modified xsi:type="dcterms:W3CDTF">2025-12-26T21:54:39+01:00</dcterms:modified>
</cp:coreProperties>
</file>

<file path=docProps/custom.xml><?xml version="1.0" encoding="utf-8"?>
<Properties xmlns="http://schemas.openxmlformats.org/officeDocument/2006/custom-properties" xmlns:vt="http://schemas.openxmlformats.org/officeDocument/2006/docPropsVTypes"/>
</file>