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Zastosowanie informatyki w gospodarce nieruchomościami </w:t>
      </w:r>
    </w:p>
    <w:p>
      <w:pPr>
        <w:keepNext w:val="1"/>
        <w:spacing w:after="10"/>
      </w:pPr>
      <w:r>
        <w:rPr>
          <w:b/>
          <w:bCs/>
        </w:rPr>
        <w:t xml:space="preserve">Koordynator przedmiotu: </w:t>
      </w:r>
    </w:p>
    <w:p>
      <w:pPr>
        <w:spacing w:before="20" w:after="190"/>
      </w:pPr>
      <w:r>
        <w:rPr/>
        <w:t xml:space="preserve">mgr inż. Piotr Ostrowski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gospodarki nieruchomościami i katastru nieruchomości. Umiejętność posługiwania się komputerem oraz oprogramowaniem typu GIS/CAD (w stopniu podstawowym).</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Wiedza z zakresu tworzenia numerycznych opracowań na potrzeby gospodarki nieruchomościami. Zaznajomienie się z wybranym oprogramowaniem typu GIS/CAD. Podstawy tworzenia baz danych.</w:t>
      </w:r>
    </w:p>
    <w:p>
      <w:pPr>
        <w:keepNext w:val="1"/>
        <w:spacing w:after="10"/>
      </w:pPr>
      <w:r>
        <w:rPr>
          <w:b/>
          <w:bCs/>
        </w:rPr>
        <w:t xml:space="preserve">Treści kształcenia: </w:t>
      </w:r>
    </w:p>
    <w:p>
      <w:pPr>
        <w:spacing w:before="20" w:after="190"/>
      </w:pPr>
      <w:r>
        <w:rPr/>
        <w:t xml:space="preserve">1. Wstęp do baz danych - zapoznanie się z możliwościami oprogramowania do realizacji „prostych” baz danych - Microsoft Access.  Projekt  i wykonanie bazy danych (np. rejestr cen i wartości nieruchomości, wniosek o dopłaty bezpośrednie itp.)
2. Wykorzystanie wybranego oprogramowania GIS/CAD  do opracowań z zakresu GN: łączenie danych z wielu źródeł; analizy przestrzenne; budowa aplikacji wspomagającej niektóre operacje (przy pomocy wewnętrznego języka programowania);
3. Informatyka w urządzaniu terenów wiejskich. Rozwiązywanie problemów związanych ze scaleniami gruntów (wykorzystanie oprogramowania GIS).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Dowolna książka dotycząca programu MS Access
Dokumentacja Microsoft Access 
Zasoby internetowe: np., R.Gawron i inni „MS Access, jako narzędzie konstrukcji baz danych”, strona WWW -     http://web.pertus.com.pl/~stanley/access_pigulka/Spis_tresci.htm
J.Gaździcki „Systemy Katastralne”, PPWK 1995
J.Gaździcki „Systemy Informacji Przestrzennej”, PPWK 1990
A.Magnuszewski „GIS w geografii fizycznej”, PWN 1999
Mat. konferencyjne z Konferencji Naukowo-Technicznych „Systemy Informacji Przestrzennej”, PTIP lata 1991-2009
L.Pietrzak „Metoda pozyskiwania danych dla map numerycznych obszarów rolnych i leśnych poprzez ich skanowanie i wektoryzację”, rozprawa doktorska, GIK PW 1999
S.Trausolt „Geodezyjne urządzanie terenów rolnych”, 1985 
J.Urbański „Zrozumieć GIS, Analiza informacji przestrzennej”, PWN 1997
D.Gotlib, A.Iwaniak, R.Olszewski „GIS. Obszary zastosowań”, PWN 2007
S.Przewłocki  „Geomatyka”, PWN 2008
P.A.Longley, M.F.Goodchild, D.J.Maguire, D.W.Rhind “GIS. Teoria i praktyka”, PWN 2008
Czasopisma: „Przegląd Geodezyjny”, „Geodeta”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2026-08-26T20:22:15+02:00</dcterms:created>
  <dcterms:modified xsi:type="dcterms:W3CDTF">2026-08-26T20:22:15+02:00</dcterms:modified>
</cp:coreProperties>
</file>

<file path=docProps/custom.xml><?xml version="1.0" encoding="utf-8"?>
<Properties xmlns="http://schemas.openxmlformats.org/officeDocument/2006/custom-properties" xmlns:vt="http://schemas.openxmlformats.org/officeDocument/2006/docPropsVTypes"/>
</file>