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2</w:t>
      </w:r>
    </w:p>
    <w:p>
      <w:pPr>
        <w:keepNext w:val="1"/>
        <w:spacing w:after="10"/>
      </w:pPr>
      <w:r>
        <w:rPr>
          <w:b/>
          <w:bCs/>
        </w:rPr>
        <w:t xml:space="preserve">Koordynator przedmiotu: </w:t>
      </w:r>
    </w:p>
    <w:p>
      <w:pPr>
        <w:spacing w:before="20" w:after="190"/>
      </w:pPr>
      <w:r>
        <w:rPr/>
        <w:t xml:space="preserve">prof. dr hab. inż. Andrzej Chmielewski, 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
Laboratorium: kurs chemii fizycznej (włączając ćwiczenia rachunkowe); wymagane co najmniej zdanie egzaminu lub zaliczenie ćwiczeń rachunkowych w poprzednim semestrze.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
Ćwiczenia laboratoryjne stanowią praktyczną ilustrację wybranych (ze szczególnym uwzględnieniem równowag fazowych) zagadnień omawianych na wykładzie. Umożliwiają zapoznanie się z technikami pomiarowymi stosowanymi podczas prowadzenia badań o charakterze doświadczalnym oraz metodami ich interpretacji.
</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 Clapeyrona, wpływ dodatku gazu obojętnego na układ w stanie równowagi, równowagi przy jednoczesnym przebiegu kilku reakcji chemicznych; Gaz doskonały, prawa gazu doskonałego, doświadczenie Joule’a, gazy rzeczywiste, teoremat stanów odpowiadających sobie, współczynnik Joule’a – Thompsona, rozprężanie gazów, prawa gazu rzeczywistego, równania wirialne, równanie van der Waalsa; Oddziaływania międzycząsteczkowe, energia całkowita układu dwu cząsteczek, równanie Lenarda –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
Laboratorium: Wyznaczanie zależności prężności pary od temperatury i obliczanie molowych entalpii parowania dla wody toluenu. Wyznaczanie izobary wrzenia i rosy dla układu metanol – etanol. Wyznaczanie górnego krytycznego punktu mieszalności dla układu fenol – woda i dolnego punktu krytycznego mieszalności  dla układu trietyloamina – woda. Wyznaczanie krzywej równowagi fazowej oraz cięciwy równowagi dla układu woda – propanol – toluen. Pomiar temperatury rozpuszczania, konstrukcja wykresu fazowego dla układu eutektycznego heksadekan – naftalen. Wyznaczanie zależności napięcia powierzchniowgo od stężenia dla wodnych roztworów n-butanolu i wykreślenie izotermy adsorpcji Gibbsa. Wyznaczanie punktu izoelektrycznego żelatyny z zlewności lepkości jej wodnych roztworów od pH. Badanie kinetyki reakcji chemicznej. Wyznaczanie molowej entalpii mieszania. Przewodnictwo elektryczne roztworów. Wyznaczanie liczby przenoszenia jonu wodorowego metoda samorzutnie powstającej granicy. Siła elektromotoryczna ogniwa galwanicznego.</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
Laboratorium: Zaliczenia sprawozdań z wykonanych ćwiczeń (w postaci odrębnych kolokwiów), co składa się na końcową ocenę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2026-10-16T04:15:51+02:00</dcterms:created>
  <dcterms:modified xsi:type="dcterms:W3CDTF">2026-10-16T04:15:51+02:00</dcterms:modified>
</cp:coreProperties>
</file>

<file path=docProps/custom.xml><?xml version="1.0" encoding="utf-8"?>
<Properties xmlns="http://schemas.openxmlformats.org/officeDocument/2006/custom-properties" xmlns:vt="http://schemas.openxmlformats.org/officeDocument/2006/docPropsVTypes"/>
</file>