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metodami postępowania z materiałem biologicznym oraz zapoznanie z metodami opisu matematycznego tych procesów.</w:t>
      </w:r>
    </w:p>
    <w:p>
      <w:pPr>
        <w:keepNext w:val="1"/>
        <w:spacing w:after="10"/>
      </w:pPr>
      <w:r>
        <w:rPr>
          <w:b/>
          <w:bCs/>
        </w:rPr>
        <w:t xml:space="preserve">Treści kształcenia: </w:t>
      </w:r>
    </w:p>
    <w:p>
      <w:pPr>
        <w:spacing w:before="20" w:after="190"/>
      </w:pPr>
      <w:r>
        <w:rPr/>
        <w:t xml:space="preserve">Bilans masowy i bilans energetyczny wzrostu mikroorganizmów. Modelowanie wzrostu mikroorganizmów. Modelowanie reakcji enzymatycznych. Prowadzenie hodowli mikroorganizmów. Sterylizacja. Dezintegracja. Wysalanie białek. Ekstrakcja. Adsorpcja. Metody chromatograficzne. Elektroforeza. Techniki membranowe (diafiltracja, ultrafiltracja, dializa, elektrodializa) Krystalizacja. Suszenie. Bilans aktywności.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K.W. Szewczyk, Bilansowanie i kinetyka procesów biochemicznych, OWPW, Warszawa, 2005 W. Bednarski, J. Fiedurek (ed.), Podstawsy biotechnologii przemysłowej, WNT, Warszawa, 2007 R. Gawroński, Procesy oczyszczania cieczy,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2026-10-13T10:47:42+02:00</dcterms:created>
  <dcterms:modified xsi:type="dcterms:W3CDTF">2026-10-13T10:47:42+02:00</dcterms:modified>
</cp:coreProperties>
</file>

<file path=docProps/custom.xml><?xml version="1.0" encoding="utf-8"?>
<Properties xmlns="http://schemas.openxmlformats.org/officeDocument/2006/custom-properties" xmlns:vt="http://schemas.openxmlformats.org/officeDocument/2006/docPropsVTypes"/>
</file>