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15 – godz. b) laboratorium – 15 –godz. c) konsultacje – 15 godz. Praca własna studenta – 30 godzin, w tym: a) 15 godz. – przygotowywanie się do laboratoriów i wykładów, b) 15 godz. – opracowanie sprawozdania z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15 – godz. b) laboratorium – 15 –godz. c) 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- 15 godzin; b) przygotowywanie się do laboratorium i wykonanie sprawozdania - 35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NS639_W1: </w:t>
      </w:r>
    </w:p>
    <w:p>
      <w:pPr/>
      <w:r>
        <w:rPr/>
        <w:t xml:space="preserve">							Zna podstawowe modele płynu i typy przepływu.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NS639_W2: </w:t>
      </w:r>
    </w:p>
    <w:p>
      <w:pPr/>
      <w:r>
        <w:rPr/>
        <w:t xml:space="preserve">							Zna podstawowe metody rozwiązywania zdyskretyzowanych równań Eulera i Naviera-Stokesa.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NS639_W3: </w:t>
      </w:r>
    </w:p>
    <w:p>
      <w:pPr/>
      <w:r>
        <w:rPr/>
        <w:t xml:space="preserve">Zna podstawowe warunki brzegowe i zasady ich stosowania.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NS639_W4: </w:t>
      </w:r>
    </w:p>
    <w:p>
      <w:pPr/>
      <w:r>
        <w:rPr/>
        <w:t xml:space="preserve">Zna podstawowe modele turbulencji.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NS639_W5: </w:t>
      </w:r>
    </w:p>
    <w:p>
      <w:pPr/>
      <w:r>
        <w:rPr/>
        <w:t xml:space="preserve">							Zna techniki stosowane w modelowaniu ruchomych elementów maszyn przepływowych.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NS639_W6: </w:t>
      </w:r>
    </w:p>
    <w:p>
      <w:pPr/>
      <w:r>
        <w:rPr/>
        <w:t xml:space="preserve">Zna modele przejmowania ciepła i podstawowe modele spalania.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keepNext w:val="1"/>
        <w:spacing w:after="10"/>
      </w:pPr>
      <w:r>
        <w:rPr>
          <w:b/>
          <w:bCs/>
        </w:rPr>
        <w:t xml:space="preserve">Efekt NS639_W7: </w:t>
      </w:r>
    </w:p>
    <w:p>
      <w:pPr/>
      <w:r>
        <w:rPr/>
        <w:t xml:space="preserve">Zna podstawowe zasady tworzenia kształtu dyszy zbieżno-rozbieżnej i jej własności przy zmiennym ciśnieniu otoczenia.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NS639_U1: </w:t>
      </w:r>
    </w:p>
    <w:p>
      <w:pPr/>
      <w:r>
        <w:rPr/>
        <w:t xml:space="preserve">							Potrafi zastosować odpowiedni model płynu i przepływu w typowych modelach elementów maszyn przepływowych.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NS639_U2: </w:t>
      </w:r>
    </w:p>
    <w:p>
      <w:pPr/>
      <w:r>
        <w:rPr/>
        <w:t xml:space="preserve">Potrafi zastosować właściwą metodę rozwiązywania równań dostosowaną do modelu płynu wykorzystanego w rozwiązaniu zadania technicznego.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NS639_U3: </w:t>
      </w:r>
    </w:p>
    <w:p>
      <w:pPr/>
      <w:r>
        <w:rPr/>
        <w:t xml:space="preserve">Umie zastosować odpowiednie do zadania warunki brzegowe i odpowiedni model turbulencji.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NS639_U4: </w:t>
      </w:r>
    </w:p>
    <w:p>
      <w:pPr/>
      <w:r>
        <w:rPr/>
        <w:t xml:space="preserve">Potrafi zastosować techniki modelowania ruchomych elementów w budowie modelu maszyny przepływowej.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NS639_U5: </w:t>
      </w:r>
    </w:p>
    <w:p>
      <w:pPr/>
      <w:r>
        <w:rPr/>
        <w:t xml:space="preserve">Potrafi zastosować odpowiedni model przejmowania ciepła i odpowiedni model spalania dopasowany do problemu technicznego.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NS639_U6: </w:t>
      </w:r>
    </w:p>
    <w:p>
      <w:pPr/>
      <w:r>
        <w:rPr/>
        <w:t xml:space="preserve">Potrafi dopasować kształt dyszy do pracy przy zmiennym ciśnieniu otoczenia.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2026-08-27T04:03:32+02:00</dcterms:created>
  <dcterms:modified xsi:type="dcterms:W3CDTF">2026-08-27T04:03:32+02:00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