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nauka do kolokwium: 20 godz
przygotowanie raportu:5 godz
wykonanie projektu:30
praca w domu (praca własna): 25 godz
konsultacje: 5</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(prowadzenie zajęć:30 godz, konsultacje (projekt):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EW2: </w:t>
      </w:r>
    </w:p>
    <w:p>
      <w:pPr/>
      <w:r>
        <w:rPr/>
        <w:t xml:space="preserve">student posada wiedzę z zakresu aerodynamiki, procesów spalania i stabilizacji płomienia w komorach spalania silników turboodrzutowych</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EW3: </w:t>
      </w:r>
    </w:p>
    <w:p>
      <w:pPr/>
      <w:r>
        <w:rPr/>
        <w:t xml:space="preserve">student zna zasadę działania i konstrukcję różnych napędów lotniczych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EW4: </w:t>
      </w:r>
    </w:p>
    <w:p>
      <w:pPr/>
      <w:r>
        <w:rPr/>
        <w:t xml:space="preserve">student zna budowę i wyposażenie lotniczej hamowni silnikowej</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wyznaczyć dolną granicę zdmuchnięcia płomienia w przepływie</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EU2: </w:t>
      </w:r>
    </w:p>
    <w:p>
      <w:pPr/>
      <w:r>
        <w:rPr/>
        <w:t xml:space="preserve">student potrafi wykonać stoiskowe charakterystyki silnika tłokowego i turbinowego</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EU3: </w:t>
      </w:r>
    </w:p>
    <w:p>
      <w:pPr/>
      <w:r>
        <w:rPr/>
        <w:t xml:space="preserve">student potrafi policzyć podstawowe parametry gazodynamiczne silników turboodrzutowych</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EU4: </w:t>
      </w:r>
    </w:p>
    <w:p>
      <w:pPr/>
      <w:r>
        <w:rPr/>
        <w:t xml:space="preserve">student potrafi w zespole wykonać projekt wstępny wybranego elementu lub całego układu napędowego statku powietrznego</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rozumie potrzebę pracy zespołowej i potrafi pracować w zespole projektowym</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2026-02-12T22:24:41+01:00</dcterms:created>
  <dcterms:modified xsi:type="dcterms:W3CDTF">2026-02-12T22:24:41+01:00</dcterms:modified>
</cp:coreProperties>
</file>

<file path=docProps/custom.xml><?xml version="1.0" encoding="utf-8"?>
<Properties xmlns="http://schemas.openxmlformats.org/officeDocument/2006/custom-properties" xmlns:vt="http://schemas.openxmlformats.org/officeDocument/2006/docPropsVTypes"/>
</file>