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Zasilanie i sterowanie silników lotniczych</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NS601</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nauka do kolokwium pisemnego: 20 godz.
nauka do kolokwium ustnego: 20 godz.
praca w domu (praca własna): 35 godz
konsultacje: 4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 (prowadzenie wykłądu: 30 godz., konsultacje: 5 godz., kolokwium ustne: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NS607 - Lotnicze silniki turbinowe (LSTURB)
Podstawy Automatyki i Sterowania.</w:t>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stumieniowego i rakietowego -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w:t>
      </w:r>
    </w:p>
    <w:p>
      <w:pPr>
        <w:keepNext w:val="1"/>
        <w:spacing w:after="10"/>
      </w:pPr>
      <w:r>
        <w:rPr>
          <w:b/>
          <w:bCs/>
        </w:rPr>
        <w:t xml:space="preserve">Metody oceny: </w:t>
      </w:r>
    </w:p>
    <w:p>
      <w:pPr>
        <w:spacing w:before="20" w:after="190"/>
      </w:pPr>
      <w:r>
        <w:rPr/>
        <w:t xml:space="preserve">Przedmiot zaliczany jest na podstawie pisemnego kolokwium i ustnej odpowiedzi
Praca własna: Zapoznanie się z układami zasilania i sterowanie różnego rodzaju silników lotniczych i prowadzenie analizy zasad ich działania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Dodatkowe literatura:
  -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student zna zadania i budowę typowego układu sterowania i zasilania silników lotniczych</w:t>
      </w:r>
    </w:p>
    <w:p>
      <w:pPr>
        <w:spacing w:before="60"/>
      </w:pPr>
      <w:r>
        <w:rPr/>
        <w:t xml:space="preserve">Weryfikacja: </w:t>
      </w:r>
    </w:p>
    <w:p>
      <w:pPr>
        <w:spacing w:before="20" w:after="190"/>
      </w:pPr>
      <w:r>
        <w:rPr/>
        <w:t xml:space="preserve">kolokwium pisemne i ustne</w:t>
      </w:r>
    </w:p>
    <w:p>
      <w:pPr>
        <w:spacing w:before="20" w:after="190"/>
      </w:pPr>
      <w:r>
        <w:rPr>
          <w:b/>
          <w:bCs/>
        </w:rPr>
        <w:t xml:space="preserve">Powiązane efekty kierunkowe: </w:t>
      </w:r>
      <w:r>
        <w:rPr/>
        <w:t xml:space="preserve">LiK2_W07, LiK2_W09, LiK2_W16</w:t>
      </w:r>
    </w:p>
    <w:p>
      <w:pPr>
        <w:spacing w:before="20" w:after="190"/>
      </w:pPr>
      <w:r>
        <w:rPr>
          <w:b/>
          <w:bCs/>
        </w:rPr>
        <w:t xml:space="preserve">Powiązane efekty obszarowe: </w:t>
      </w:r>
      <w:r>
        <w:rPr/>
        <w:t xml:space="preserve">T2A_W02, T2A_W02, T2A_W05</w:t>
      </w:r>
    </w:p>
    <w:p>
      <w:pPr>
        <w:keepNext w:val="1"/>
        <w:spacing w:after="10"/>
      </w:pPr>
      <w:r>
        <w:rPr>
          <w:b/>
          <w:bCs/>
        </w:rPr>
        <w:t xml:space="preserve">Efekt EW2: </w:t>
      </w:r>
    </w:p>
    <w:p>
      <w:pPr/>
      <w:r>
        <w:rPr/>
        <w:t xml:space="preserve">student zna metodykę projektowania układów zasilania i sterowania silnikami lotniczymi</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LiK2_W07, LiK2_W09</w:t>
      </w:r>
    </w:p>
    <w:p>
      <w:pPr>
        <w:spacing w:before="20" w:after="190"/>
      </w:pPr>
      <w:r>
        <w:rPr>
          <w:b/>
          <w:bCs/>
        </w:rPr>
        <w:t xml:space="preserve">Powiązane efekty obszarowe: </w:t>
      </w:r>
      <w:r>
        <w:rPr/>
        <w:t xml:space="preserve">T2A_W02, T2A_W02</w:t>
      </w:r>
    </w:p>
    <w:p>
      <w:pPr>
        <w:keepNext w:val="1"/>
        <w:spacing w:after="10"/>
      </w:pPr>
      <w:r>
        <w:rPr>
          <w:b/>
          <w:bCs/>
        </w:rPr>
        <w:t xml:space="preserve">Efekt Ew3: </w:t>
      </w:r>
    </w:p>
    <w:p>
      <w:pPr/>
      <w:r>
        <w:rPr/>
        <w:t xml:space="preserve">student ma wiedzę na temat budowy i działania systemów sterowania i zasilania różnych rodzajów napędu statków powietrznych</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LiK2_W07, LiK2_W09</w:t>
      </w:r>
    </w:p>
    <w:p>
      <w:pPr>
        <w:spacing w:before="20" w:after="190"/>
      </w:pPr>
      <w:r>
        <w:rPr>
          <w:b/>
          <w:bCs/>
        </w:rPr>
        <w:t xml:space="preserve">Powiązane efekty obszarowe: </w:t>
      </w:r>
      <w:r>
        <w:rPr/>
        <w:t xml:space="preserve">T2A_W02, T2A_W02</w:t>
      </w:r>
    </w:p>
    <w:p>
      <w:pPr>
        <w:keepNext w:val="1"/>
        <w:spacing w:after="10"/>
      </w:pPr>
      <w:r>
        <w:rPr>
          <w:b/>
          <w:bCs/>
        </w:rPr>
        <w:t xml:space="preserve">Efekt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LiK2_W07, LiK2_W09, LiK2_W15</w:t>
      </w:r>
    </w:p>
    <w:p>
      <w:pPr>
        <w:spacing w:before="20" w:after="190"/>
      </w:pPr>
      <w:r>
        <w:rPr>
          <w:b/>
          <w:bCs/>
        </w:rPr>
        <w:t xml:space="preserve">Powiązane efekty obszarowe: </w:t>
      </w:r>
      <w:r>
        <w:rPr/>
        <w:t xml:space="preserve">T2A_W02, T2A_W02, T2A_W05</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LiK2_U01, LiK2_U04, LiK2_U07</w:t>
      </w:r>
    </w:p>
    <w:p>
      <w:pPr>
        <w:spacing w:before="20" w:after="190"/>
      </w:pPr>
      <w:r>
        <w:rPr>
          <w:b/>
          <w:bCs/>
        </w:rPr>
        <w:t xml:space="preserve">Powiązane efekty obszarowe: </w:t>
      </w:r>
      <w:r>
        <w:rPr/>
        <w:t xml:space="preserve">T2A_U01, T1A_U04, T2A_U07</w:t>
      </w:r>
    </w:p>
    <w:p>
      <w:pPr>
        <w:keepNext w:val="1"/>
        <w:spacing w:after="10"/>
      </w:pPr>
      <w:r>
        <w:rPr>
          <w:b/>
          <w:bCs/>
        </w:rPr>
        <w:t xml:space="preserve">Efekt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LiK2_U01, LiK2_U04, LiK2_U07, LiK2_U09</w:t>
      </w:r>
    </w:p>
    <w:p>
      <w:pPr>
        <w:spacing w:before="20" w:after="190"/>
      </w:pPr>
      <w:r>
        <w:rPr>
          <w:b/>
          <w:bCs/>
        </w:rPr>
        <w:t xml:space="preserve">Powiązane efekty obszarowe: </w:t>
      </w:r>
      <w:r>
        <w:rPr/>
        <w:t xml:space="preserve">T2A_U01, T1A_U04, T2A_U07, T2A_U09</w:t>
      </w:r>
    </w:p>
    <w:p>
      <w:pPr>
        <w:keepNext w:val="1"/>
        <w:spacing w:after="10"/>
      </w:pPr>
      <w:r>
        <w:rPr>
          <w:b/>
          <w:bCs/>
        </w:rPr>
        <w:t xml:space="preserve">Efekt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LiK2_U01, LiK2_U04, LiK2_U07, LiK2_U12, LiK2_U19</w:t>
      </w:r>
    </w:p>
    <w:p>
      <w:pPr>
        <w:spacing w:before="20" w:after="190"/>
      </w:pPr>
      <w:r>
        <w:rPr>
          <w:b/>
          <w:bCs/>
        </w:rPr>
        <w:t xml:space="preserve">Powiązane efekty obszarowe: </w:t>
      </w:r>
      <w:r>
        <w:rPr/>
        <w:t xml:space="preserve">T2A_U01, T1A_U04, T2A_U07, T2A_U12, T2A_U19</w:t>
      </w:r>
    </w:p>
    <w:p>
      <w:pPr>
        <w:keepNext w:val="1"/>
        <w:spacing w:after="10"/>
      </w:pPr>
      <w:r>
        <w:rPr>
          <w:b/>
          <w:bCs/>
        </w:rPr>
        <w:t xml:space="preserve">Efekt EU4: </w:t>
      </w:r>
    </w:p>
    <w:p>
      <w:pPr/>
      <w:r>
        <w:rPr/>
        <w:t xml:space="preserve">student potrafi wyznaczyć przestrzeń sterowania silnikiem lotniczym </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LiK2_U01, LiK2_U03, LiK2_U04, LiK2_U09, LiK2_U15</w:t>
      </w:r>
    </w:p>
    <w:p>
      <w:pPr>
        <w:spacing w:before="20" w:after="190"/>
      </w:pPr>
      <w:r>
        <w:rPr>
          <w:b/>
          <w:bCs/>
        </w:rPr>
        <w:t xml:space="preserve">Powiązane efekty obszarowe: </w:t>
      </w:r>
      <w:r>
        <w:rPr/>
        <w:t xml:space="preserve">T2A_U01, T2A_U03, T1A_U04, T2A_U09,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2026-08-27T07:58:02+02:00</dcterms:created>
  <dcterms:modified xsi:type="dcterms:W3CDTF">2026-08-27T07:58:02+02:00</dcterms:modified>
</cp:coreProperties>
</file>

<file path=docProps/custom.xml><?xml version="1.0" encoding="utf-8"?>
<Properties xmlns="http://schemas.openxmlformats.org/officeDocument/2006/custom-properties" xmlns:vt="http://schemas.openxmlformats.org/officeDocument/2006/docPropsVTypes"/>
</file>