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1</w:t>
      </w:r>
    </w:p>
    <w:p>
      <w:pPr>
        <w:keepNext w:val="1"/>
        <w:spacing w:after="10"/>
      </w:pPr>
      <w:r>
        <w:rPr>
          <w:b/>
          <w:bCs/>
        </w:rPr>
        <w:t xml:space="preserve">Koordynator przedmiotu: </w:t>
      </w:r>
    </w:p>
    <w:p>
      <w:pPr>
        <w:spacing w:before="20" w:after="190"/>
      </w:pPr>
      <w:r>
        <w:rPr/>
        <w:t xml:space="preserve">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IMAQVision. Akwizycja obrazu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Przetwarzanie informacji z bazy danych.
13. LabVIEW w zastosowaniach.
Przykłady zastosowań programów napisanych w LabVIEW, w pracach badawczych i inżynierskich.
</w:t>
      </w:r>
    </w:p>
    <w:p>
      <w:pPr>
        <w:keepNext w:val="1"/>
        <w:spacing w:after="10"/>
      </w:pPr>
      <w:r>
        <w:rPr>
          <w:b/>
          <w:bCs/>
        </w:rPr>
        <w:t xml:space="preserve">Metody oceny: </w:t>
      </w:r>
    </w:p>
    <w:p>
      <w:pPr>
        <w:spacing w:before="20" w:after="190"/>
      </w:pPr>
      <w:r>
        <w:rPr/>
        <w:t xml:space="preserve">zaliczenie na podstawie ocen z poszczególnych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2026-10-12T06:38:17+02:00</dcterms:created>
  <dcterms:modified xsi:type="dcterms:W3CDTF">2026-10-12T06:38:17+02:00</dcterms:modified>
</cp:coreProperties>
</file>

<file path=docProps/custom.xml><?xml version="1.0" encoding="utf-8"?>
<Properties xmlns="http://schemas.openxmlformats.org/officeDocument/2006/custom-properties" xmlns:vt="http://schemas.openxmlformats.org/officeDocument/2006/docPropsVTypes"/>
</file>