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zaawansowane</w:t>
      </w:r>
    </w:p>
    <w:p>
      <w:pPr>
        <w:keepNext w:val="1"/>
        <w:spacing w:after="10"/>
      </w:pPr>
      <w:r>
        <w:rPr>
          <w:b/>
          <w:bCs/>
        </w:rPr>
        <w:t xml:space="preserve">Koordynator przedmiotu: </w:t>
      </w:r>
    </w:p>
    <w:p>
      <w:pPr>
        <w:spacing w:before="20" w:after="190"/>
      </w:pPr>
      <w:r>
        <w:rPr/>
        <w:t xml:space="preserve">Dr inż. Konstanty Junosza-Szaniawski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dyskretna I, matematyka dyskretna II, algorytmy i struktury danych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zaawansowanych algorytmów i struktur danych, technik tworzenia algorytmów, metod dowodzenia poprawności algorytmów i analizy czasowej złożoności obliczeniowej.</w:t>
      </w:r>
    </w:p>
    <w:p>
      <w:pPr>
        <w:keepNext w:val="1"/>
        <w:spacing w:after="10"/>
      </w:pPr>
      <w:r>
        <w:rPr>
          <w:b/>
          <w:bCs/>
        </w:rPr>
        <w:t xml:space="preserve">Treści kształcenia: </w:t>
      </w:r>
    </w:p>
    <w:p>
      <w:pPr>
        <w:spacing w:before="20" w:after="190"/>
      </w:pPr>
      <w:r>
        <w:rPr/>
        <w:t xml:space="preserve">Algorytmy zachłanne, kody Huffmana, matroidy, programowanie dynamiczne, mnożenie łańcucha macierzy, usuwanie rekursji, algorytmy dziel i zdobywaj, szacowanie złożoności obliczeniowej algorytmów, mnożenie liczb całkowitych, mnożenie macierzy, algorytmy geometrii obliczeniowej, znajdowanie pary najbliższych punktów, konstruowanie domknięcia wypukłego, problem wyszukiwania wzorca, algorytmy aproksymacyjne</w:t>
      </w:r>
    </w:p>
    <w:p>
      <w:pPr>
        <w:keepNext w:val="1"/>
        <w:spacing w:after="10"/>
      </w:pPr>
      <w:r>
        <w:rPr>
          <w:b/>
          <w:bCs/>
        </w:rPr>
        <w:t xml:space="preserve">Metody oceny: </w:t>
      </w:r>
    </w:p>
    <w:p>
      <w:pPr>
        <w:spacing w:before="20" w:after="190"/>
      </w:pPr>
      <w:r>
        <w:rPr/>
        <w:t xml:space="preserve">Na ocenę końcową składają się: punkty za egzamin końcowy (60 %) oraz punkty za projekt programistyczny (40 %).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L. Banachowski, K. Diks, W. Rytter, Algorytmy i struktury danych, WNT, 1997.
T. H. Cormen, C. E. Leiserson, R. L. Rivest, Wprowadzenie do algorytmów, WNT, 2000.
M. R. Garey, D. S. Johnson, Computers and Intractability, Freeman 1979.
M. A. Weiss, Data Structures and Algorithms in C++, Adison Wesley 1999.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2026-10-14T06:09:03+02:00</dcterms:created>
  <dcterms:modified xsi:type="dcterms:W3CDTF">2026-10-14T06:09:03+02:00</dcterms:modified>
</cp:coreProperties>
</file>

<file path=docProps/custom.xml><?xml version="1.0" encoding="utf-8"?>
<Properties xmlns="http://schemas.openxmlformats.org/officeDocument/2006/custom-properties" xmlns:vt="http://schemas.openxmlformats.org/officeDocument/2006/docPropsVTypes"/>
</file>