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sygnałów wielowymiarowych</w:t>
      </w:r>
    </w:p>
    <w:p>
      <w:pPr>
        <w:keepNext w:val="1"/>
        <w:spacing w:after="10"/>
      </w:pPr>
      <w:r>
        <w:rPr>
          <w:b/>
          <w:bCs/>
        </w:rPr>
        <w:t xml:space="preserve">Koordynator przedmiotu: </w:t>
      </w:r>
    </w:p>
    <w:p>
      <w:pPr>
        <w:spacing w:before="20" w:after="190"/>
      </w:pPr>
      <w:r>
        <w:rPr/>
        <w:t xml:space="preserve">dr inż. Marcin Jasiński,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informatyki, analizy sygnałów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nastepującymi zagadnieniami: Architektura systemów komputerowej analizy i rozpoznawania obrazów. Matematyczne modele dyskretyzacji obrazów. Addytywne operatory liniowe i różniczkowe. Analiza kształtu. Dwuwymiarowa transformata Fouriera. Metoda analizy składowych głównych (PCA). Rozkład macierzy względem wartości szczególnych (SVD).</w:t>
      </w:r>
    </w:p>
    <w:p>
      <w:pPr>
        <w:keepNext w:val="1"/>
        <w:spacing w:after="10"/>
      </w:pPr>
      <w:r>
        <w:rPr>
          <w:b/>
          <w:bCs/>
        </w:rPr>
        <w:t xml:space="preserve">Treści kształcenia: </w:t>
      </w:r>
    </w:p>
    <w:p>
      <w:pPr>
        <w:spacing w:before="20" w:after="190"/>
      </w:pPr>
      <w:r>
        <w:rPr/>
        <w:t xml:space="preserve">W: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 L: W laboratorium studenci zapoznają się z wykorzystaniem w praktyce następujących zagadnień;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De Silva (Autor), Clarence W. de Silva (Edytor): Mechatronic Systems: Devices, Design, Control, Operation and Monitoring, CRC Press, 2008. Clarence W. de Silva: Mechatronics: An Integrated Approach, CRC Press, 2004 Bartoszewicz J.: Wykłady ze statystyki matematycznej. Wydawnictwo Naukowe PWN,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2026-04-18T04:59:15+02:00</dcterms:created>
  <dcterms:modified xsi:type="dcterms:W3CDTF">2026-04-18T04:59:15+02:00</dcterms:modified>
</cp:coreProperties>
</file>

<file path=docProps/custom.xml><?xml version="1.0" encoding="utf-8"?>
<Properties xmlns="http://schemas.openxmlformats.org/officeDocument/2006/custom-properties" xmlns:vt="http://schemas.openxmlformats.org/officeDocument/2006/docPropsVTypes"/>
</file>