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PROPR</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 literaturą 15h, przygotowanie do zaliczenia przedmiotu 15 h, razem 60 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Nauczenie rozumienia publiczno-prawnych, normatywnych i praktycznych aspektów podejmowania i prowadzenia działalności gospodarczej w kraju oraz w kontaktach gospodarczych z zagranicą. Przedstawienie podstaw, zasad, celów i najwaŜniejszych regulacji w zakresie publicznego prawa gospodarczego. </w:t>
      </w:r>
    </w:p>
    <w:p>
      <w:pPr>
        <w:keepNext w:val="1"/>
        <w:spacing w:after="10"/>
      </w:pPr>
      <w:r>
        <w:rPr>
          <w:b/>
          <w:bCs/>
        </w:rPr>
        <w:t xml:space="preserve">Treści kształcenia: </w:t>
      </w:r>
    </w:p>
    <w:p>
      <w:pPr>
        <w:spacing w:before="20" w:after="190"/>
      </w:pPr>
      <w:r>
        <w:rPr/>
        <w:t xml:space="preserve">Koncepcje powstania państwa, definicje państwa. Pojęcie suwerenności. Systemy polityczne. Trójpodział władzy.Formy rządów. Istota prawa i definicje prawa.Budowa normy prawnej. Źródła prawa. Hierarchia aktów prawnych.System prawa.Pojęcie gałęzi prawa. Wykładnia prawa. Zakres obowiązywania prawa.Stosowanie prawa - subsumpcja. Prawo konstytucyjne. Prawo karne. Prawo cywilne. Zasady prawa cywilnego. Stosunek cywilnoprawny. Osoby fizyczne i prawne. Zdolność prawna i zdolność do czynności prawnych.  Własność i jej ochrona. Ograniczone prawa rzeczowe. Umowy. Spółki prawa handlowego. Działalność gospodarcza-pojęcia podstawowe.  Prawo rejestrowe. Zasada wolności gospodarczej jako najważniejsza zasada prawa gospodarczego. Istotne wyznaczniki ładu gospodarczego. Kryterium interesu publicznego. Reglamentacja działalności gospodarczej. Partnerstwo publiczno-prywatne.</w:t>
      </w:r>
    </w:p>
    <w:p>
      <w:pPr>
        <w:keepNext w:val="1"/>
        <w:spacing w:after="10"/>
      </w:pPr>
      <w:r>
        <w:rPr>
          <w:b/>
          <w:bCs/>
        </w:rPr>
        <w:t xml:space="preserve">Metody oceny: </w:t>
      </w:r>
    </w:p>
    <w:p>
      <w:pPr>
        <w:spacing w:before="20" w:after="190"/>
      </w:pPr>
      <w:r>
        <w:rPr/>
        <w:t xml:space="preserve">zaliczenie pisemne na ocenę /test pytań otwartych/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Łopatka A. : "Encyklopedia prawa",  WSHiP Warszawa 1998 r.
2) T. Stawecki i P. Winczorek ,,Wstęp do prawoznawstwa,, Wydawnictwo C.H.Beck Warszawa 2003 r.   
3) K. Strzyczkowski „Prawo gospodarcze publiczne”, LexisNexis Warszawa 2010, wyd. 6.
4)  Kodeks cywilny
5)  Kodeks spółek handlowych 
6) Kodeks Karny
7) Kodeks pracy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S1A_W07: </w:t>
      </w:r>
    </w:p>
    <w:p>
      <w:pPr/>
      <w:r>
        <w:rPr/>
        <w:t xml:space="preserve">Ma elementarną wiedzę z zakresu prawa, jego istoty i funkcji, tworzenia prawa, gałęzi prawa i prawa UE</w:t>
      </w:r>
    </w:p>
    <w:p>
      <w:pPr>
        <w:spacing w:before="60"/>
      </w:pPr>
      <w:r>
        <w:rPr/>
        <w:t xml:space="preserve">Weryfikacja: </w:t>
      </w:r>
    </w:p>
    <w:p>
      <w:pPr>
        <w:spacing w:before="20" w:after="190"/>
      </w:pPr>
      <w:r>
        <w:rPr/>
        <w:t xml:space="preserve">Zaliczenie pisemne na ocenę.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S1A_U05: </w:t>
      </w:r>
    </w:p>
    <w:p>
      <w:pPr/>
      <w:r>
        <w:rPr/>
        <w:t xml:space="preserve">posiada ogólną wiedzę dot. systemu prawnego w Polsce.</w:t>
      </w:r>
    </w:p>
    <w:p>
      <w:pPr>
        <w:spacing w:before="60"/>
      </w:pPr>
      <w:r>
        <w:rPr/>
        <w:t xml:space="preserve">Weryfikacja: </w:t>
      </w:r>
    </w:p>
    <w:p>
      <w:pPr>
        <w:spacing w:before="20" w:after="190"/>
      </w:pPr>
      <w:r>
        <w:rPr/>
        <w:t xml:space="preserve">Zaliczenie pisemne na ocenę.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S1A_K04, S1A_K06: </w:t>
      </w:r>
    </w:p>
    <w:p>
      <w:pPr/>
      <w:r>
        <w:rPr/>
        <w:t xml:space="preserve">Ma świadomość poziomu swojej wiedzy i umiejętności Rozumie konieczność i zna możliwości dlaszego kształcenia się..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2026-10-15T19:45:18+02:00</dcterms:created>
  <dcterms:modified xsi:type="dcterms:W3CDTF">2026-10-15T19:45:18+02:00</dcterms:modified>
</cp:coreProperties>
</file>

<file path=docProps/custom.xml><?xml version="1.0" encoding="utf-8"?>
<Properties xmlns="http://schemas.openxmlformats.org/officeDocument/2006/custom-properties" xmlns:vt="http://schemas.openxmlformats.org/officeDocument/2006/docPropsVTypes"/>
</file>