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eksploatacji urządzeń elektrycznych</w:t>
      </w:r>
    </w:p>
    <w:p>
      <w:pPr>
        <w:keepNext w:val="1"/>
        <w:spacing w:after="10"/>
      </w:pPr>
      <w:r>
        <w:rPr>
          <w:b/>
          <w:bCs/>
        </w:rPr>
        <w:t xml:space="preserve">Koordynator przedmiotu: </w:t>
      </w:r>
    </w:p>
    <w:p>
      <w:pPr>
        <w:spacing w:before="20" w:after="190"/>
      </w:pPr>
      <w:r>
        <w:rPr/>
        <w:t xml:space="preserve">Dr inż. Dariusz Baczyński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Elektryczne</w:t>
      </w:r>
    </w:p>
    <w:p>
      <w:pPr>
        <w:keepNext w:val="1"/>
        <w:spacing w:after="10"/>
      </w:pPr>
      <w:r>
        <w:rPr>
          <w:b/>
          <w:bCs/>
        </w:rPr>
        <w:t xml:space="preserve">Kod przedmiotu: </w:t>
      </w:r>
    </w:p>
    <w:p>
      <w:pPr>
        <w:spacing w:before="20" w:after="190"/>
      </w:pPr>
      <w:r>
        <w:rPr/>
        <w:t xml:space="preserve">BEZEK</w:t>
      </w:r>
    </w:p>
    <w:p>
      <w:pPr>
        <w:keepNext w:val="1"/>
        <w:spacing w:after="10"/>
      </w:pPr>
      <w:r>
        <w:rPr>
          <w:b/>
          <w:bCs/>
        </w:rPr>
        <w:t xml:space="preserve">Semestr nominalny: </w:t>
      </w:r>
    </w:p>
    <w:p>
      <w:pPr>
        <w:spacing w:before="20" w:after="190"/>
      </w:pPr>
      <w:r>
        <w:rPr/>
        <w:t xml:space="preserve">5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godziny kontaktowe 15 h
zapoznanie się ze wskazaną literaturą 	5h 
przygotowanie do zaliczenia przedmiotu 10h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podstawy elektroenergetyki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zagadnieniami z zakresu bezpieczeństwa elektrycznego: działania prądu na organizm ludzki, zagrożeń dla ludzi ze strony urządzeń elektrycznych. Opanowanie podstaw ochrony przeciwporażeniowej i przeciwpożarowej. </w:t>
      </w:r>
    </w:p>
    <w:p>
      <w:pPr>
        <w:keepNext w:val="1"/>
        <w:spacing w:after="10"/>
      </w:pPr>
      <w:r>
        <w:rPr>
          <w:b/>
          <w:bCs/>
        </w:rPr>
        <w:t xml:space="preserve">Treści kształcenia: </w:t>
      </w:r>
    </w:p>
    <w:p>
      <w:pPr>
        <w:spacing w:before="20" w:after="190"/>
      </w:pPr>
      <w:r>
        <w:rPr/>
        <w:t xml:space="preserve">Warunki środowiskowe pracy urządzeń elektrycznych. Stopnie ochrony urządzeń elektrycznych. Działanie prądu na organizm ludzki. Ochrona przeciwporażeniowa w urządzeniach i instalacjach elektrycznych o napięciu do 1 kV (w układzie TN, TT i IT). Ochrona przeciwporażeniowa w instalacjach i lokalizacjach specjalnych. Ochrona przeciwporażeniowa w urządzeniach i instalacjach elektrycznych o napięciu powyżej 1 kV (ochrona podstawowa oraz przy dotyku pośrednim). Pierwsza pomoc przy porażeniach prądem elektrycznym (uwalnianie porażonych, sztuczne oddychanie, masaż serca). Ochrona przeciwpożarowa (zasady ochrony, sprzęt 
przeciwpożarowy). Ochrona przed skutkami oddziaływania cieplnego. Organizacja pracy przy urządzeniach elektrycznych (polecenia wykonania pracy, kwalifikacje i obowiązki pracowników, przygotowanie miejsca pracy, wykonanie i zakończenie pracy). Bezpieczeństwo pracy przy obsłudze, konserwacji, naprawach, remontach i budowie urządzeń elektrycznych (zasady organizacji pracy, sprzęt ochronny, narzędzia pracy).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H. Markiewicz: Bezpieczeństwo w elektroenergetyce, wyd. 2, WNT, Warszawa, 2002.Praca zbiorowa: Porażenia i oparzenia prądem i łukiem elektrycznym, WNT, Warszawa 1993.
Sz. Kujszczyk (redaktor), M. Kochel, A. Mińczuk, S. Niestępski, M. Parol, J. Pasternakiewicz, T. Wiśniewski: Elektroenergetyczne sieci rozdzielcze. T. I i II. Oficyna Wydawnicza Politechniki Warszawskiej, Warszawa 2004.
W. Jabłoński: Ochrona przeciwporażeniowa w urządzeniach elektroenergetycznych niskiego i wysokiego napięcia, WNT, Warszawa 2005.
B. Lejdy: Instalacje elektryczne w obiektach budowlanych, WNT, Warszawa, 2002.
S. Niestępski, M. Parol, J. Pasternakiewicz, T. Wiśniewski: Instalacje elektryczne. Budowa, projektowanie i eksploatacja. wyd. 2, Oficyna Wydawnicza Politechniki Warszawskiej, Warszawa, 2005.
Norma PN-IEC 60364 Instalacje elektryczne w obiektach budowlanych (wybrane arkusze).</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K_W68: </w:t>
      </w:r>
    </w:p>
    <w:p>
      <w:pPr/>
      <w:r>
        <w:rPr/>
        <w:t xml:space="preserve">Ma uporządkowaną wiedzę z zakresu bezpieczeństwa elektrycznego: działania prądu na organizm ludzki, zagrożeń dla ludzi ze strony urządzeń elektrycznych, ochrony przeciwporażeniowej i przeciwpożarowej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T1A_W01, T1A_W02, T1A_W03, T1A_W04, T1A_W05, T1A_W06, T1A_W07, T1A_W08, T1A_W09, T1A_W11</w:t>
      </w:r>
    </w:p>
    <w:p>
      <w:pPr>
        <w:pStyle w:val="Heading3"/>
      </w:pPr>
      <w:bookmarkStart w:id="3" w:name="_Toc3"/>
      <w:r>
        <w:t>Profil ogólnoakademicki - umiejętności</w:t>
      </w:r>
      <w:bookmarkEnd w:id="3"/>
    </w:p>
    <w:p>
      <w:pPr>
        <w:keepNext w:val="1"/>
        <w:spacing w:after="10"/>
      </w:pPr>
      <w:r>
        <w:rPr>
          <w:b/>
          <w:bCs/>
        </w:rPr>
        <w:t xml:space="preserve">Efekt K_U76: </w:t>
      </w:r>
    </w:p>
    <w:p>
      <w:pPr/>
      <w:r>
        <w:rPr/>
        <w:t xml:space="preserve">Potrafi definiować bezpieczeństwo elektryczne: działanie prądu na organizm ludzki, zagrożenie dla ludzi ze strony urządzeń elektrycznych.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T1A_U01, T1A_U02, T1A_U05, T1A_U07, T1A_U08, T1A_U09, T1A_U10, T1A_U11, T1A_U12, T1A_U13, T1A_U14, T1A_U15, T1A_U16</w:t>
      </w:r>
    </w:p>
    <w:p>
      <w:pPr>
        <w:pStyle w:val="Heading3"/>
      </w:pPr>
      <w:bookmarkStart w:id="4" w:name="_Toc4"/>
      <w:r>
        <w:t>Profil ogólnoakademicki - kompetencje społeczne</w:t>
      </w:r>
      <w:bookmarkEnd w:id="4"/>
    </w:p>
    <w:p>
      <w:pPr>
        <w:keepNext w:val="1"/>
        <w:spacing w:after="10"/>
      </w:pPr>
      <w:r>
        <w:rPr>
          <w:b/>
          <w:bCs/>
        </w:rPr>
        <w:t xml:space="preserve">Efekt K_K01: </w:t>
      </w:r>
    </w:p>
    <w:p>
      <w:pPr/>
      <w:r>
        <w:rPr/>
        <w:t xml:space="preserve">rozumie potrzebę uczenia się przez całe życie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K_K04: </w:t>
      </w:r>
    </w:p>
    <w:p>
      <w:pPr/>
      <w:r>
        <w:rPr/>
        <w:t xml:space="preserve">zna przykłady i rozumie przyczyny wadliwie działających systemów technicznych i zarządzania, które doprowadziły do poważnych strat finansowych i społecznych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p>
      <w:pPr>
        <w:keepNext w:val="1"/>
        <w:spacing w:after="10"/>
      </w:pPr>
      <w:r>
        <w:rPr>
          <w:b/>
          <w:bCs/>
        </w:rPr>
        <w:t xml:space="preserve">Efekt K_K05: </w:t>
      </w:r>
    </w:p>
    <w:p>
      <w:pPr/>
      <w:r>
        <w:rPr/>
        <w:t xml:space="preserve">rozumie potrzebę zachowań personalnych i przestrzega zasad etyki, w tym uczciwości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Wpisz opis</w:t>
      </w:r>
    </w:p>
    <w:p>
      <w:pPr>
        <w:spacing w:before="20" w:after="190"/>
      </w:pPr>
      <w:r>
        <w:rPr>
          <w:b/>
          <w:bCs/>
        </w:rPr>
        <w:t xml:space="preserve">Powiązane efekty obszarowe: </w:t>
      </w:r>
      <w:r>
        <w:rPr/>
        <w:t xml:space="preserve">T1A_K01, T1A_K02, T1A_K03, T1A_K04, T1A_K05, T1A_K06, T1A_K07, 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2026-10-14T00:43:03+02:00</dcterms:created>
  <dcterms:modified xsi:type="dcterms:W3CDTF">2026-10-14T00:43:03+02:00</dcterms:modified>
</cp:coreProperties>
</file>

<file path=docProps/custom.xml><?xml version="1.0" encoding="utf-8"?>
<Properties xmlns="http://schemas.openxmlformats.org/officeDocument/2006/custom-properties" xmlns:vt="http://schemas.openxmlformats.org/officeDocument/2006/docPropsVTypes"/>
</file>