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pracy pisemnej na zaliczenie przedmiotu - 20 h
Lektury 15 h, razem 35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45 godzin wykładów- 3 ECTS.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T1A_W10 T1A_W01: </w:t>
      </w:r>
    </w:p>
    <w:p>
      <w:pPr/>
      <w:r>
        <w:rPr/>
        <w:t xml:space="preserve">rozumie istotę i funkcję podstawowych instytucji prawa gospodarczego i potrafi posługiwać się instrumentami prawa gospodarczego, potrafi pozyskiwać informację z literatury i innych żródeł, integrować je, dokonywać inrerpretacji i formułować opinie</w:t>
      </w:r>
    </w:p>
    <w:p>
      <w:pPr>
        <w:spacing w:before="60"/>
      </w:pPr>
      <w:r>
        <w:rPr/>
        <w:t xml:space="preserve">Weryfikacja: </w:t>
      </w:r>
    </w:p>
    <w:p>
      <w:pPr>
        <w:spacing w:before="20" w:after="190"/>
      </w:pPr>
      <w:r>
        <w:rPr/>
        <w:t xml:space="preserve">pisemna praca zaliczeniowa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T2A_K03: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2026-08-27T05:16:56+02:00</dcterms:created>
  <dcterms:modified xsi:type="dcterms:W3CDTF">2026-08-27T05:16:56+02:00</dcterms:modified>
</cp:coreProperties>
</file>

<file path=docProps/custom.xml><?xml version="1.0" encoding="utf-8"?>
<Properties xmlns="http://schemas.openxmlformats.org/officeDocument/2006/custom-properties" xmlns:vt="http://schemas.openxmlformats.org/officeDocument/2006/docPropsVTypes"/>
</file>