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informacją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Teresa Ostrowska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 w zintegrowanej Europie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ZAINF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20h (wykład) + 15h (przygotowanie pracy projektowej) + 5h (poszukiwanie w zasobach internetowych źródeł wskazanych informacji) + 10h (przygotowanie odpowiedzi na pytania przedkolokwialne) + 1h (konsultacje) = 51h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(wykład) + 1h (konsultacje) = 21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(przygotowanie pracy projektowej) + 5h (poszukiwanie w zasobach internetowych źródeł wskazanych informacji) = 25h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wiedza z zakresu podstaw informatyki, umiejętność obsługi komputera oraz korzystania z internetu, podstawy projektowania procesów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jest, aby po zaliczeniu przedmiotu student:
- będzie posiadał wiedzę o zasobach informacyjnych i formach ich zarządzania oraz o roli zasobów informacyjnych w funkcjonowaniu organizacji i społeczeństwa,
- będzie potrafił dokonać specyfikacji zasobów informacyjnych wymaganych do realizacji wskazanego procesu w organizacji, ze szczególnym uwzględnieniem informacji prawnej,
- będzie potrafił zarządzać dokumnetami w organizacji,
- będzie potrafił zarządzać zasobami informacyjnymi w procesie własnej edukacji,
- będzie potrafił posługiwać się zasobami informacyjnymi zgodnie z zasadmi etyki i przyjętymi normami funkcjonowania w społeczeństwie.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społeczeństwa informacyjnego i gospodarki cyfrowej. 2. Kategorie zasobów informacyjnych i ich wzajemne zależności. 3. Podejście procesowe w zarządzaniu organizacją i jej zasobami informacyjnymi. 4. Zarządzanie zasobami informacyjnymi w organizacji. 5. Informacja prawna jako podtswa realizacji procesów w organizacji. 6. Zarządzanie informacją prawną i aktami prawnymi. 7. Zarządzanie dokumentami. 8. Zarządzanie zasobami informacyjnymi w sektorze edukacyjnym. 8. Polityka bezpieczeństwa i ochrony zasobów infromacyjnych. 9. Społeczne skutki informatyzacji.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ocena poprawności ćwiczeń wykonanych podczas wykładu, częściowo interaktywna forma prowadzenia wykładu.
 2. Ocena sumatywna: 
(a) Ocena wartości merytorycznej projektu (projekt procesu realizowanego w zespole dwuosobowym, dobór aktów prawnych związanych z procesem) oraz jego redakcji i terminowowści wykonania; podczas realizacji projektu zaleca się korzystanie ze wszystkich dostępnych źródeł informacji; projekt uznaje się za zaliczony przy ocenie 3 (w skali 0-5), 
(b) Przeprowadzenie i ocena kolokwium, zwierającego takie elementy jak: test oraz pytania; podczas kolokwium nie przewiduje się korzystania z materiałów pomocniczych; zaliczenie kolokwium wymaga uzyskania oceny &gt;=3 (w skali 0:5), 
d) Przedmiot uznaje się za zaliczony jeśli zarówno ocena z kolokwium jak i projektu jest &gt;=3; ocena z przedmiotu jest średnią z obu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Kasprzak T. (red): Modele referencyjne w zarządzaniu procesami biznesu. Difin, Warszawa 2005.
3. Ostrowska T.: Management Information In Administration Systems [in] Foundations of Management. OW PW, Warsaw 2009, Vol. 1 No. 02, pp. 95-110, http://www.fom.pw.edu.pl/s110/foundations-of-management-international-journal/b2/foundations-of-management-2009-volume-01-number-02.
3. Polska w drodze do globalnego społeczeństwa informacyjnego. Raport o rozwoju społecznym. Program Narodów Zjednoczonych ds. Rozwoju, Warszawa 2002, http://www.kti.ue.poznan.pl/specials/nhdr2002/index.htm
4. Materiały wskazywane podczas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http://www.electurer.edu.pl/pw-wz/course/category.php?id=91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ma podstawową wiedzę z modelowania procesów, identyfikacji i odwzorowywania procesów oraz specyfikacji wymaganych do ich realizacji zasobów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S2A_W06, S2A_W07, S2A_W08, S2A_W09, S2A_W10, S2A_W11</w:t>
      </w:r>
    </w:p>
    <w:p>
      <w:pPr>
        <w:keepNext w:val="1"/>
        <w:spacing w:after="10"/>
      </w:pPr>
      <w:r>
        <w:rPr>
          <w:b/>
          <w:bCs/>
        </w:rPr>
        <w:t xml:space="preserve">Efekt K_W17: </w:t>
      </w:r>
    </w:p>
    <w:p>
      <w:pPr/>
      <w:r>
        <w:rPr/>
        <w:t xml:space="preserve">ma usystematyzowaną wiedzę w zakresie roli systemów informacyjnych w zarządzaniu, źródeł zasobów informacyjnych, roli informacji prawnej w realizacji procesów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S2A_W06, S2A_W07, S2A_W08, S2A_W09, S2A_W10, S2A_W11</w:t>
      </w:r>
    </w:p>
    <w:p>
      <w:pPr>
        <w:keepNext w:val="1"/>
        <w:spacing w:after="10"/>
      </w:pPr>
      <w:r>
        <w:rPr>
          <w:b/>
          <w:bCs/>
        </w:rPr>
        <w:t xml:space="preserve">Efekt K_W39: </w:t>
      </w:r>
    </w:p>
    <w:p>
      <w:pPr/>
      <w:r>
        <w:rPr/>
        <w:t xml:space="preserve">ma usystematyzowaną wiedzę w zakresie zasobów informacyjnych oraz logistycznej koncepcji ich zarządzania oraz zasad ich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S2A_W06, S2A_W07, S2A_W08, S2A_W09,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pozyskiwać informacje prawne będące podstawą realizacji procesów w organizacji i dokonać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S2A_U05, S2A_U06, S2A_U07, S2A_U08, S2A_U09, S2A_U10, S2A_U11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zaprojektować proces wraz ze specyfikacją wymaganych zasobów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S2A_U05, S2A_U06, S2A_U07, S2A_U08, S2A_U09, S2A_U10, S2A_U11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potrafi zarządzać zasobami informacyjnymi w obszarze edukacyjnym z wykorzystaniem różnych form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Zna rolę zasobów informacyjnych jako środka sterującego funkcjonowaniem systemów organizacyjnych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2026-08-27T04:11:27+02:00</dcterms:created>
  <dcterms:modified xsi:type="dcterms:W3CDTF">2026-08-27T04:11:27+02:00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