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30 h, zapoznanie się ze wskazana literaturą 40 h, przygotowanie do zaliczenia przedmiotu 20 h Razem 120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korekta testów i indywidualnych, nieobligatoryjnych zadań aktywizujących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wskazana literaturą 40 h, przygotowanie do zaliczenia przedmiotu 20 h Razem 60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M.M. Sysło - Algorytmy, WSiP, Warszawa 1997.
7. R.J. Wilson - Wprowadzenie do teorii grafów, PWN, Warszawa 1998. 
8. Z. Ziembiński - Logika praktyczna, PWN,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K_W06: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K_W07: </w:t>
      </w:r>
    </w:p>
    <w:p>
      <w:pPr/>
      <w:r>
        <w:rPr/>
        <w:t xml:space="preserve">Ma usystematyzowana wiedzę z zakresu znaczenia wybranych modeli formalnych np. teoriomnogościowych, grafowych, predykatowych, wykorzystywanych we współczesnych systemach informatycznych, np. bazach danych, systemach ekspertowych.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K_W12: </w:t>
      </w:r>
    </w:p>
    <w:p>
      <w:pPr/>
      <w:r>
        <w:rPr/>
        <w:t xml:space="preserve">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K_U02: </w:t>
      </w:r>
    </w:p>
    <w:p>
      <w:pPr/>
      <w:r>
        <w:rPr/>
        <w:t xml:space="preserve">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K_U01: </w:t>
      </w:r>
    </w:p>
    <w:p>
      <w:pPr/>
      <w:r>
        <w:rPr/>
        <w:t xml:space="preserve">Potrafi dokonać matematycznego opisu zjawisk fizycznych i zagadnień technicznych; formułowania modeli matematycznych i ich stosowania</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K_U24: </w:t>
      </w:r>
    </w:p>
    <w:p>
      <w:pPr/>
      <w:r>
        <w:rPr/>
        <w:t xml:space="preserve">Potrafi wykorzystywać nabytą wiedzę z matematyki do opisu procesów decyzyjnych i budowy modeli zarządczych.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Rozumie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Potrafi przekazać informację o opracowanym przez siebie sposobie rozwiązania zadania w sposób powszechnie zrozumiały</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2026-08-06T02:27:11+02:00</dcterms:created>
  <dcterms:modified xsi:type="dcterms:W3CDTF">2026-08-06T02:27:11+02:00</dcterms:modified>
</cp:coreProperties>
</file>

<file path=docProps/custom.xml><?xml version="1.0" encoding="utf-8"?>
<Properties xmlns="http://schemas.openxmlformats.org/officeDocument/2006/custom-properties" xmlns:vt="http://schemas.openxmlformats.org/officeDocument/2006/docPropsVTypes"/>
</file>