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nabycie umiejętności opracowania studium uwarunkowań i kierunków zagospodarowania przestrzennego oraz lokalnych planów zagospodarowania przestrzennego
Wymagane przedmioty poprzedzające
</w:t>
      </w:r>
    </w:p>
    <w:p>
      <w:pPr>
        <w:keepNext w:val="1"/>
        <w:spacing w:after="10"/>
      </w:pPr>
      <w:r>
        <w:rPr>
          <w:b/>
          <w:bCs/>
        </w:rPr>
        <w:t xml:space="preserve">Treści kształcenia: </w:t>
      </w:r>
    </w:p>
    <w:p>
      <w:pPr>
        <w:spacing w:before="20" w:after="190"/>
      </w:pPr>
      <w:r>
        <w:rPr/>
        <w:t xml:space="preserve">Rozwój układów osadniczych. Ewolucja systemu planowania przestrzennego w Polsce.
Metody diagnozowania stanu środowiska i stanu zagospodarowania przestrzennego terenu. Metoda analizy progowej. Metoda macierzowej analizy konfliktów.
Idea i strategia ekorozwoju. Standardy stanu środowiska a standardy urbanistyczne.
Studium uwarunkowań i kierunków zagospodarowania przestrzennego.
Miejscowy plan zagospodarowania przestrzennego.
Prognoza wpływu skutków ustaleń planu na środowisko przyrodnicze.
Problemy współczesnego warsztatu planowania przestrzennego
</w:t>
      </w:r>
    </w:p>
    <w:p>
      <w:pPr>
        <w:keepNext w:val="1"/>
        <w:spacing w:after="10"/>
      </w:pPr>
      <w:r>
        <w:rPr>
          <w:b/>
          <w:bCs/>
        </w:rPr>
        <w:t xml:space="preserve">Metody oceny: </w:t>
      </w:r>
    </w:p>
    <w:p>
      <w:pPr>
        <w:spacing w:before="20" w:after="190"/>
      </w:pPr>
      <w:r>
        <w:rPr/>
        <w:t xml:space="preserve">Zaliczenie kolokwium: uzyskanie minimum 60% z łącznej liczby punktów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Planowanie i zagospodarowanie przestrzenne. Komentarz pod redakcją prof. Z. Niewiadomskiego., C.H. Beck, Warszawa, 2006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2026-10-13T18:59:19+02:00</dcterms:created>
  <dcterms:modified xsi:type="dcterms:W3CDTF">2026-10-13T18:59:19+02:00</dcterms:modified>
</cp:coreProperties>
</file>

<file path=docProps/custom.xml><?xml version="1.0" encoding="utf-8"?>
<Properties xmlns="http://schemas.openxmlformats.org/officeDocument/2006/custom-properties" xmlns:vt="http://schemas.openxmlformats.org/officeDocument/2006/docPropsVTypes"/>
</file>