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Prawo cywilne</w:t>
      </w:r>
    </w:p>
    <w:p>
      <w:pPr>
        <w:keepNext w:val="1"/>
        <w:spacing w:after="10"/>
      </w:pPr>
      <w:r>
        <w:rPr>
          <w:b/>
          <w:bCs/>
        </w:rPr>
        <w:t xml:space="preserve">Koordynator przedmiotu: </w:t>
      </w:r>
    </w:p>
    <w:p>
      <w:pPr>
        <w:spacing w:before="20" w:after="190"/>
      </w:pPr>
      <w:r>
        <w:rPr/>
        <w:t xml:space="preserve">dr Joanna May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P9 10-2</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i ekonomicznych oraz metodyka pracy naukowo badawczej.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Celem wykładu jest przekazanie studentom wiedzy na temat podstawowych pojęć, zasad i instytucji prawa cywilnego. Wśród wiodących tematów wykładu znalazły się zagadnienia: źródeł prawa cywilnego, pojęcie stosunku cywilnoprawnego, podmiotów tego stosunku i jego treści, sposobów zawierania umów, wad oświadczeń woli, przedawnienia i terminów zawitych, rodzaju praw rzeczowych z ich ogólną charakterystyką (tj. prawa własności, użytkowania wieczystego, ograniczonych praw rzeczowych). Z zakresu prawa zobowiązań przedmiotem wykładu objęta została problematyka: wielości dłużników i wierzycieli, odpowiedzialności odszkodowawczej, rodzajów umów, form ich zawierania, natomiast z zakresu prawa spadkowego podstawowe zagadnienia dotyczące dziedziczenia ustawowego i testamentowego.</w:t>
      </w:r>
    </w:p>
    <w:p>
      <w:pPr>
        <w:keepNext w:val="1"/>
        <w:spacing w:after="10"/>
      </w:pPr>
      <w:r>
        <w:rPr>
          <w:b/>
          <w:bCs/>
        </w:rPr>
        <w:t xml:space="preserve">Treści kształcenia: </w:t>
      </w:r>
    </w:p>
    <w:p>
      <w:pPr>
        <w:spacing w:before="20" w:after="190"/>
      </w:pPr>
      <w:r>
        <w:rPr/>
        <w:t xml:space="preserve">I. Prawo cywilne – część ogólna  (łącznie 10 godz.)
1. Źródła prawa cywilnego – 0,5 godz.
2.  Pojęcie i elementy stosunku cywilnoprawnego (przedmiot, podmiot, treść)- 3 godz.
3. Zdolność prawna – 1 godz.
4. Zdolność do czynności prawnych – 1 godz.
5. Ochrona dóbr osobistych – 0,5 godz.
6. Przedstawicielstwo i jego rodzaje – 1 godz.
7. Pełnomocnictwo i jego rodzaje – 0,5 godz.
8. Sposoby zawierania umów – 1 godz.
9. Wady oświadczenia woli – 1godz. 
10. Przedawnienie i terminy zawite – 0,5 godz.
II. Prawo cywilne - własność i inne prawa rzeczowe (łącznie 5 godz.)
1. Pojęcie i rodzaje praw rzeczowych – 0,5 godz.
2. Prawo własności – 2 godz. 
3. Użytkowanie wieczyste – 1 godz. 
4. Ograniczone prawa rzeczowe – 1,5 godz.
III. Prawo cywilne – zobowiązania (łącznie 12 godz.)
1. Wielość dłużników i wierzycieli – 1 godz.
2. Czyny niedozwolone  – 1 godz.
3. Wykonanie zobowiązań i skutki ich niewykonania – 1 godz.
4. Bezpodstawne wzbogacenie – 1 godz.
5. Zmiana wierzyciela lub dłużnika – 1 godz.
6. Umowy zobowiązaniowe – 7 godz. 
IV. Prawo cywilne – spadki (łącznie 3 godz.)
1. Dziedziczenie ustawowe – 1 godz.
2. Rozrządzenia na wypadek śmierci – 1 godz.
3. Zachowek – 0,5 godz.
4. Stwierdzenie nabycia spadku, poświadczenie dziedziczenia – 0,5 godz.
</w:t>
      </w:r>
    </w:p>
    <w:p>
      <w:pPr>
        <w:keepNext w:val="1"/>
        <w:spacing w:after="10"/>
      </w:pPr>
      <w:r>
        <w:rPr>
          <w:b/>
          <w:bCs/>
        </w:rPr>
        <w:t xml:space="preserve">Metody oceny: </w:t>
      </w:r>
    </w:p>
    <w:p>
      <w:pPr>
        <w:spacing w:before="20" w:after="190"/>
      </w:pPr>
      <w:r>
        <w:rPr/>
        <w:t xml:space="preserve">Warunkiem zaliczenia przedmiotu jest uzyskanie pozytywnej oceny łącznej z egzaminu końcowego. Podstawą sprawdzenia wiedzy jest test pisemny jednokrotnego wyboru składający się z 18 pytań testowych oraz z 2 pytań otwartych. Punktacja: za pytania testowe: odpowiedź prawidłowa 1 pkt; za pytania otwarte od 0 do 3 pkt.
TABELA OCEN:                  OCENA             
Punkty                      23- 24         5                   
Punkty                      20- 22         4,5             
Punkty                      17- 19         4                   
Punkty                      15- 16         3,5                
Punkty                      12- 14         3                     
Punkty                          &gt;11         2                   
Do zaliczenia przedmiotu konieczne jest uzyskanie od 12 do 24 punktów. Egzaminy poprawkowe w formie ustnej lub pisemnej (test).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Radwański, Prawo cywilne - część ogólna, C.H. Beck 2009
2. J. Ignatowicz, Prawo rzeczowe, Lexis Nexis 2009
3. Z. Radwański, A. Olejniczak, Zobowiązania -  część ogólna, C.H. Beck. 2010
3. Z. Radwański, J. Panowicz- Lipska, Zobowiązania -  część szczegółowa, C.H. Beck. 2009
4. E. Skowrońska- Bocian, Prawo spadkowe,  C.H. Beck. 2010
5. E. Gniewek (red.), Podstawy prawa cywilnego, C.H. Beck 2010
6. S. Dmowski, S, Rudnicki, Komentarz do kodeksu cywilnego. Księga I. Część ogólna, Lexis Nexis 2010
7. S, Rudnicki, Komentarz do kodeksu cywilnego. Księga II. Własność i inne prawa rzeczowe, Lexis Nexis 2010
8. G. Pieniek, H. Ciepła, S. Dmowski i in., Komentarz do kodeksu cywilnego. Księga III. Zobowiązania, Tom 1 i 2, Lexis Nexis 2010
9. E. Skowrońska- Bocian, Komentarz do kodeksu cywilnego. Księga IV. Spadki, Lexis Nexis 2010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2026-08-27T02:22:13+02:00</dcterms:created>
  <dcterms:modified xsi:type="dcterms:W3CDTF">2026-08-27T02:22:13+02:00</dcterms:modified>
</cp:coreProperties>
</file>

<file path=docProps/custom.xml><?xml version="1.0" encoding="utf-8"?>
<Properties xmlns="http://schemas.openxmlformats.org/officeDocument/2006/custom-properties" xmlns:vt="http://schemas.openxmlformats.org/officeDocument/2006/docPropsVTypes"/>
</file>