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makroekonomii</w:t>
      </w:r>
    </w:p>
    <w:p>
      <w:pPr>
        <w:keepNext w:val="1"/>
        <w:spacing w:after="10"/>
      </w:pPr>
      <w:r>
        <w:rPr>
          <w:b/>
          <w:bCs/>
        </w:rPr>
        <w:t xml:space="preserve">Koordynator przedmiotu: </w:t>
      </w:r>
    </w:p>
    <w:p>
      <w:pPr>
        <w:spacing w:before="20" w:after="190"/>
      </w:pPr>
      <w:r>
        <w:rPr/>
        <w:t xml:space="preserve">prof. dr hab. Eugeniusz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P5 6</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nabycie przez studentów wiedzy w zakresie podstawowych pojęć i zależności makroekonomicznych oraz umiejętności samodzielnej analizy i oceny zjawisk i tendencji makroekonomicznych.</w:t>
      </w:r>
    </w:p>
    <w:p>
      <w:pPr>
        <w:keepNext w:val="1"/>
        <w:spacing w:after="10"/>
      </w:pPr>
      <w:r>
        <w:rPr>
          <w:b/>
          <w:bCs/>
        </w:rPr>
        <w:t xml:space="preserve">Treści kształcenia: </w:t>
      </w:r>
    </w:p>
    <w:p>
      <w:pPr>
        <w:spacing w:before="20" w:after="190"/>
      </w:pPr>
      <w:r>
        <w:rPr/>
        <w:t xml:space="preserve">Wykłady:
1.Podstawowe pojęcia i problemy makroekonomii.
2.PKB. Czynniki wzrostu PKB w okresie krótkim (analiza strony popytowej).
3.Rozwój i wzrost gospodarczy w okresie długim (analiza strony podażowej).
4.Cykl koniunkturalny.
5.Budżet państwa. Polityka fiskalna
6.System pieniężno – kredytowy. Rola systemu bankowego. Polityka pieniężna
7.Inflacja.
8.Bezrobocie.
9.Podstawowe problemy gospodarki otwartej.
Ćwiczenia:
1.Model ruchu okrężnego w gospodarce, agregacja
2.Metody obliczania PKB
3.Pojęcie i mechanizm równowagi krótkookresowej. Mnożnik
4.Wzrost gospodarczy w długim okresie, zagregowana funkcja produkcji
5.Teorie wahań cyklicznych
6.Równowaga budżetowa. Deficyt i dług publiczny
7.Kreacja pieniądza
8.Równowaga na rynku pieniężnym
9.Główne teorie inflacji.
10.Sposoby pomiaru inflacji
11.Bezrobocie a działalność państwa
12.Bilans płatniczy.
</w:t>
      </w:r>
    </w:p>
    <w:p>
      <w:pPr>
        <w:keepNext w:val="1"/>
        <w:spacing w:after="10"/>
      </w:pPr>
      <w:r>
        <w:rPr>
          <w:b/>
          <w:bCs/>
        </w:rPr>
        <w:t xml:space="preserve">Metody oceny: </w:t>
      </w:r>
    </w:p>
    <w:p>
      <w:pPr>
        <w:spacing w:before="20" w:after="190"/>
      </w:pPr>
      <w:r>
        <w:rPr/>
        <w:t xml:space="preserve">Warunkiem zaliczenia przedmiotu jest zdanie egzaminu pisemnego i zaliczenie ćwiczeń,
Kryteria oceniania dla egzaminu testowego i opisowego: ocena bardzo dobra –80% maksymalnej liczby punktów, ocena dobra  – 70% maksymalnej liczby punktów; ocena dostateczna – 60% max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1.Podstawy ekonomii, red. R. Milewski, E. Kwiatkowski, Wyd. .Nauk. PWN, Warszawa 2006.
2.D. Begg, S. Fischer, R. Dornbusch, Makroekonomia, wyd .PWE, Warszawa 2007.
3.B. Snowdon, H. Vane, P. Wynarczyk, Współczesne nurty teorii makroekonomii, W.N. PWN,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2025-12-28T04:25:40+01:00</dcterms:created>
  <dcterms:modified xsi:type="dcterms:W3CDTF">2025-12-28T04:25:40+01:00</dcterms:modified>
</cp:coreProperties>
</file>

<file path=docProps/custom.xml><?xml version="1.0" encoding="utf-8"?>
<Properties xmlns="http://schemas.openxmlformats.org/officeDocument/2006/custom-properties" xmlns:vt="http://schemas.openxmlformats.org/officeDocument/2006/docPropsVTypes"/>
</file>