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 i nieorganiczna</w:t>
      </w:r>
    </w:p>
    <w:p>
      <w:pPr>
        <w:keepNext w:val="1"/>
        <w:spacing w:after="10"/>
      </w:pPr>
      <w:r>
        <w:rPr>
          <w:b/>
          <w:bCs/>
        </w:rPr>
        <w:t xml:space="preserve">Koordynator przedmiotu: </w:t>
      </w:r>
    </w:p>
    <w:p>
      <w:pPr>
        <w:spacing w:before="20" w:after="190"/>
      </w:pPr>
      <w:r>
        <w:rPr/>
        <w:t xml:space="preserve">dr inż. Irena Gorzkowska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1.	Zasady bezpiecznej pracy w laboratorium chemicznym. Podstawowy sprzęt laboratoryjny.
2.	Jakościowa analiza wybranych kationów.
3.	Jakościowa analiza wybranych anionów.
4.	Iloczyn rozpuszczalności.
5.	Wodne roztwory elektrolitów.
6.	Hydroliza soli. Roztwory buforowe.
7.	Reakcje kompleksowania.
8.	Reakcje utleniania redukcji. Potencjał utleniająco redukujący. Ogniwa galwaniczne.
</w:t>
      </w:r>
    </w:p>
    <w:p>
      <w:pPr>
        <w:keepNext w:val="1"/>
        <w:spacing w:after="10"/>
      </w:pPr>
      <w:r>
        <w:rPr>
          <w:b/>
          <w:bCs/>
        </w:rPr>
        <w:t xml:space="preserve">Metody oceny: </w:t>
      </w:r>
    </w:p>
    <w:p>
      <w:pPr>
        <w:spacing w:before="20" w:after="190"/>
      </w:pPr>
      <w:r>
        <w:rPr/>
        <w:t xml:space="preserve">sprawdziany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Laboratorium chemii ogólnej i nieorganicznej.
Skrypt dla studentów, Zakład Chemii Nieorganicznej,
Wydział Chemiczny P.W., Warszawa 2000.
2.	Z. Szmal, T. Lipiec, Chemia analityczna z elementami analizy instrumentalnej, PZWL, Warszawa 1988.
3.	J. Minczewski, Z. Marczenko, Chemia analityczna, t. 1, PWN, Warszawa 1985.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2026-09-07T14:57:33+02:00</dcterms:created>
  <dcterms:modified xsi:type="dcterms:W3CDTF">2026-09-07T14:57:33+02:00</dcterms:modified>
</cp:coreProperties>
</file>

<file path=docProps/custom.xml><?xml version="1.0" encoding="utf-8"?>
<Properties xmlns="http://schemas.openxmlformats.org/officeDocument/2006/custom-properties" xmlns:vt="http://schemas.openxmlformats.org/officeDocument/2006/docPropsVTypes"/>
</file>