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technologii nieorganicznej</w:t>
      </w:r>
    </w:p>
    <w:p>
      <w:pPr>
        <w:keepNext w:val="1"/>
        <w:spacing w:after="10"/>
      </w:pPr>
      <w:r>
        <w:rPr>
          <w:b/>
          <w:bCs/>
        </w:rPr>
        <w:t xml:space="preserve">Koordynator przedmiotu: </w:t>
      </w:r>
    </w:p>
    <w:p>
      <w:pPr>
        <w:spacing w:before="20" w:after="190"/>
      </w:pPr>
      <w:r>
        <w:rPr/>
        <w:t xml:space="preserve">dr hab. inż. Krzysztof Schmidt-Szałowski,  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Wytwarzanie gazów syntezowych i wodoru. Energooszczędny proces produkcji amoniaku.
Wytwarzanie kwasu azotowego i innych związków azotu, metody ograniczania emisji N2O i NOx. Bezodpadowe metody wytwarzania kwasu siarkowego z różnych surowców. Energooszczędne procesy wytwarzania nieorganicznych materiałów wiążących. Procesy elektrolityczne w technologii chemicznej i metalurgii. Wybrane technologie wyrobów ceramicznych i pokrewnych. Materiały porowate, kompozyty i inne nowoczesne rodzaje tworzyw. Szczegółowe tematy referatów będą ustalane corocznie.
</w:t>
      </w:r>
    </w:p>
    <w:p>
      <w:pPr>
        <w:keepNext w:val="1"/>
        <w:spacing w:after="10"/>
      </w:pPr>
      <w:r>
        <w:rPr>
          <w:b/>
          <w:bCs/>
        </w:rPr>
        <w:t xml:space="preserve">Metody oceny: </w:t>
      </w:r>
    </w:p>
    <w:p>
      <w:pPr>
        <w:spacing w:before="20" w:after="190"/>
      </w:pPr>
      <w:r>
        <w:rPr/>
        <w:t xml:space="preserve">referat i 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Schmidt-Szałowski, J. Sentek, Podstawy technologii chemicznej. Organizacja procesów produkcyjnych,
Warszawa 2001.
2.	Praca zbiorowa, Technologia chemiczna nieorganiczna, WNT, Warszawa 1965.
3.	W. Bobrownicki, S. Pawlikowski, Technologia związków azotowych, WNT, Warszawa 1974.
4.	T. Szucki, Inżynieria materiałowa, Oficyna Wydawnicza PW,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2026-03-23T14:58:42+01:00</dcterms:created>
  <dcterms:modified xsi:type="dcterms:W3CDTF">2026-03-23T14:58:42+01:00</dcterms:modified>
</cp:coreProperties>
</file>

<file path=docProps/custom.xml><?xml version="1.0" encoding="utf-8"?>
<Properties xmlns="http://schemas.openxmlformats.org/officeDocument/2006/custom-properties" xmlns:vt="http://schemas.openxmlformats.org/officeDocument/2006/docPropsVTypes"/>
</file>