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syntezy organicznej </w:t>
      </w:r>
    </w:p>
    <w:p>
      <w:pPr>
        <w:keepNext w:val="1"/>
        <w:spacing w:after="10"/>
      </w:pPr>
      <w:r>
        <w:rPr>
          <w:b/>
          <w:bCs/>
        </w:rPr>
        <w:t xml:space="preserve">Koordynator przedmiotu: </w:t>
      </w:r>
    </w:p>
    <w:p>
      <w:pPr>
        <w:spacing w:before="20" w:after="190"/>
      </w:pPr>
      <w:r>
        <w:rPr/>
        <w:t xml:space="preserve">dr inż. Tadeusz Zdrojewski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Synteza, kataliza i procesy wysokotemperaturowe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brak</w:t>
      </w:r>
    </w:p>
    <w:p>
      <w:pPr>
        <w:keepNext w:val="1"/>
        <w:spacing w:after="10"/>
      </w:pPr>
      <w:r>
        <w:rPr>
          <w:b/>
          <w:bCs/>
        </w:rPr>
        <w:t xml:space="preserve">Treści kształcenia: </w:t>
      </w:r>
    </w:p>
    <w:p>
      <w:pPr>
        <w:spacing w:before="20" w:after="190"/>
      </w:pPr>
      <w:r>
        <w:rPr/>
        <w:t xml:space="preserve">Wykład koncentruje się na zagadnieniach stereochemicznych. Studenci zapoznani zostaną z budową przestrzenną związków organicznych, metodami syntezy stereoizomerów i określania ich konfiguracji. Pokazane zostaną przykłady syntez regio- i stereoselektywnych. Omówione będzie wykorzystanie w syntezie organicznej związków siarki, fosforu, krzemu i boru. Przedmiot obejmuje następujące treści merytoryczne:
-	Podstawowe pojęcia stereochemii związków organicznych: rodzaje izomerii, diastereomery i enancjomery, wyznaczanie konfiguracji względnej i absolutnej, konformacje cząsteczek, prochiralność.
-	Czynność optyczna w świecie żywym: izomery konfiguracyjne w przyrodzie, problemy stereochemii aminokwasów i peptydów, stereochemia cukrowców, steroidy i prostaglandyny.
-	Przykłady syntez stereoselektywnych: wykorzystanie grup wspomagających (auxiliary groups) w enancjoselektywnym alkilowaniu ketonów i kwasów karboksylowych; Synteza E i Z alkenów (reakcja Wittiga, reakcja chelotropowa, reakcje Julia i Ramberga-Backlunda); Reakcje asymetrycznego epoksydowania; Stereoselektywność w reakcjach cykloaddycji (na przykładzie r. Dielsa-Aldera, cykloaddycji dipolarnej 2+3, oraz addycji 1+2 i 2+2); Stereoselektywna synteza alkoholi oparta na redukcji zw. karbonylowych.
-	Przykłady syntez regioselektywnych: regioselektywne otwieranie pierścienia 2.3-epoksyalkoholi; hydroborowanie alkenów; wprowadzanie grup funkcyjnych do ketonów w pozycję .
-	Problemy stereochemiczne w reakcjach kondensacji aldolowej.
-	Przegrupowania sigmatropowe: przegrupowania Claisena, Cope’a, Eschenmosera, Johnsona; przegrupowania sigmatropowe ylidów amoniowych i sulfoniowych.
-	Zastosowanie w syntezie organicznej związków siarki, fosforu, krzemu i boru (wybrane reakcje).
</w:t>
      </w:r>
    </w:p>
    <w:p>
      <w:pPr>
        <w:keepNext w:val="1"/>
        <w:spacing w:after="10"/>
      </w:pPr>
      <w:r>
        <w:rPr>
          <w:b/>
          <w:bCs/>
        </w:rPr>
        <w:t xml:space="preserve">Metody oceny: </w:t>
      </w:r>
    </w:p>
    <w:p>
      <w:pPr>
        <w:spacing w:before="20" w:after="190"/>
      </w:pPr>
      <w:r>
        <w:rPr/>
        <w:t xml:space="preserve">Egzamin ustny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W.M. Potapow, Stereochemia, PWN, Warszawa 1986.
2.	J. Gawroński, K. Gawrońska, Stereochemia w syntezie organicznej, PWN, Warszawa 1988.
3.	J. Gawroński, K. Gawrońska, K. Kacprzak, M. Kwit, Współczesna synteza organiczna, PWN, Warszawa 2004.
4.	J. Skarżewski, Wprowadzenie do syntezy organicznej, PWN, 1999.
5.	I.Z. Siemion, Biostereochemia, PWN, Warszawa 1985.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2026-09-12T10:47:29+02:00</dcterms:created>
  <dcterms:modified xsi:type="dcterms:W3CDTF">2026-09-12T10:47:29+02:00</dcterms:modified>
</cp:coreProperties>
</file>

<file path=docProps/custom.xml><?xml version="1.0" encoding="utf-8"?>
<Properties xmlns="http://schemas.openxmlformats.org/officeDocument/2006/custom-properties" xmlns:vt="http://schemas.openxmlformats.org/officeDocument/2006/docPropsVTypes"/>
</file>