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10 h, w tym:
a)	obecność na zajęciach wprowadzających do wykonania i zaliczenia projektu – 7 h,
b)	obrony projektów – 3 h
2.	wykonanie projektów 10 h
3.	przygotowanie się do obrony projektów 10 h
Razem nakład pracy studenta: 30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wprowadzających do wykonania i zaliczenia projektu – 7 h,
2.	obrony projektów – 3 h
Razem: 10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projektów 10 h
2.	przygotowanie się do obrony projektów 10 h
Razem: 20 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modeli wzrostu biomasy, kinetyki formowania produktu, zasad projektowania bioreaktorów, reguł powiększania skali bioreaktorów…,
•	umieć zaprojektować proste procesy biotechnologiczne wykorzystując programy komputerowe wspomagające realizację zadań inżynierskich,
•	posiadać umiejętność interpretacji i krytycznej dyskusji wyników obliczeń opartych na wykorzystaniu matematycznych modeli procesów biotechnologicznych oraz zaproponować modyfikację przyjętych w modelach założeń.
</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modele wzrostu biomasy, metody bilansowania biomasy, pożywki i produktu wytwarzanego przez mikroorganizmy, potrafi określić rozkład czasu przebywania w układach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Zna zasady doboru, jak również projektowania bioreaktorów oraz reguły powiększania skali</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K_U01, K_U12 , K_U21</w:t>
      </w:r>
    </w:p>
    <w:p>
      <w:pPr>
        <w:spacing w:before="20" w:after="190"/>
      </w:pPr>
      <w:r>
        <w:rPr>
          <w:b/>
          <w:bCs/>
        </w:rPr>
        <w:t xml:space="preserve">Powiązane efekty obszarowe: </w:t>
      </w:r>
      <w:r>
        <w:rPr/>
        <w:t xml:space="preserve">T1A_U01, T1A_U08, T1A_U13</w:t>
      </w:r>
    </w:p>
    <w:p>
      <w:pPr>
        <w:keepNext w:val="1"/>
        <w:spacing w:after="10"/>
      </w:pPr>
      <w:r>
        <w:rPr>
          <w:b/>
          <w:bCs/>
        </w:rPr>
        <w:t xml:space="preserve">Efekt U02: </w:t>
      </w:r>
    </w:p>
    <w:p>
      <w:pPr/>
      <w:r>
        <w:rPr/>
        <w:t xml:space="preserve">Posiada umiejętność zaprojektowania procesów wzrostu biomasy i wytwarzania produktu w bioreaktorach oraz sformułowania zasad powiększania skali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K_U11 , K_U08, K_U10, K_U21, K_U23</w:t>
      </w:r>
    </w:p>
    <w:p>
      <w:pPr>
        <w:spacing w:before="20" w:after="190"/>
      </w:pPr>
      <w:r>
        <w:rPr>
          <w:b/>
          <w:bCs/>
        </w:rPr>
        <w:t xml:space="preserve">Powiązane efekty obszarowe: </w:t>
      </w:r>
      <w:r>
        <w:rPr/>
        <w:t xml:space="preserve">T1A_U08, T1A_U07, T1A_U08, T1A_U13,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2026-08-27T07:52:11+02:00</dcterms:created>
  <dcterms:modified xsi:type="dcterms:W3CDTF">2026-08-27T07:52:11+02:00</dcterms:modified>
</cp:coreProperties>
</file>

<file path=docProps/custom.xml><?xml version="1.0" encoding="utf-8"?>
<Properties xmlns="http://schemas.openxmlformats.org/officeDocument/2006/custom-properties" xmlns:vt="http://schemas.openxmlformats.org/officeDocument/2006/docPropsVTypes"/>
</file>