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polimerów i biopolimerów – wykład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(egzamin testowy), laboratorium (obecność, kolokwia wejściowe,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biotechnologiczne i technologiczne wykorzystywane w celu produkcji, modyfikacji i przetwórstwa materiałów polimerowych, w szczególności zdolnych do biodegradacji</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keepNext w:val="1"/>
        <w:spacing w:after="10"/>
      </w:pPr>
      <w:r>
        <w:rPr>
          <w:b/>
          <w:bCs/>
        </w:rPr>
        <w:t xml:space="preserve">Efekt W02: </w:t>
      </w:r>
    </w:p>
    <w:p>
      <w:pPr/>
      <w:r>
        <w:rPr/>
        <w:t xml:space="preserve">posiada wiedzę z zakresu recyklingu, odzysku energii i biodegradacji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K_U03 , K_U14 </w:t>
      </w:r>
    </w:p>
    <w:p>
      <w:pPr>
        <w:spacing w:before="20" w:after="190"/>
      </w:pPr>
      <w:r>
        <w:rPr>
          <w:b/>
          <w:bCs/>
        </w:rPr>
        <w:t xml:space="preserve">Powiązane efekty obszarowe: </w:t>
      </w:r>
      <w:r>
        <w:rPr/>
        <w:t xml:space="preserve">T1A_U03, T1A_U06, T2A_U11</w:t>
      </w:r>
    </w:p>
    <w:p>
      <w:pPr>
        <w:keepNext w:val="1"/>
        <w:spacing w:after="10"/>
      </w:pPr>
      <w:r>
        <w:rPr>
          <w:b/>
          <w:bCs/>
        </w:rPr>
        <w:t xml:space="preserve">Efekt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w:t>
      </w:r>
    </w:p>
    <w:p>
      <w:pPr>
        <w:spacing w:before="60"/>
      </w:pPr>
      <w:r>
        <w:rPr/>
        <w:t xml:space="preserve">Weryfikacja: </w:t>
      </w:r>
    </w:p>
    <w:p>
      <w:pPr>
        <w:spacing w:before="20" w:after="190"/>
      </w:pPr>
      <w:r>
        <w:rPr/>
        <w:t xml:space="preserve">zaliczenie + sprawozdanie</w:t>
      </w:r>
    </w:p>
    <w:p>
      <w:pPr>
        <w:spacing w:before="20" w:after="190"/>
      </w:pPr>
      <w:r>
        <w:rPr>
          <w:b/>
          <w:bCs/>
        </w:rPr>
        <w:t xml:space="preserve">Powiązane efekty kierunkowe: </w:t>
      </w:r>
      <w:r>
        <w:rPr/>
        <w:t xml:space="preserve">K_U12 , K_U13 , K_U21, K_U22</w:t>
      </w:r>
    </w:p>
    <w:p>
      <w:pPr>
        <w:spacing w:before="20" w:after="190"/>
      </w:pPr>
      <w:r>
        <w:rPr>
          <w:b/>
          <w:bCs/>
        </w:rPr>
        <w:t xml:space="preserve">Powiązane efekty obszarowe: </w:t>
      </w:r>
      <w:r>
        <w:rPr/>
        <w:t xml:space="preserve">T1A_U08, T1A_U08, T1A_U13, T1A_U14</w:t>
      </w:r>
    </w:p>
    <w:p>
      <w:pPr>
        <w:keepNext w:val="1"/>
        <w:spacing w:after="10"/>
      </w:pPr>
      <w:r>
        <w:rPr>
          <w:b/>
          <w:bCs/>
        </w:rPr>
        <w:t xml:space="preserve">Efekt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K_U11 , K_U10</w:t>
      </w:r>
    </w:p>
    <w:p>
      <w:pPr>
        <w:spacing w:before="20" w:after="190"/>
      </w:pPr>
      <w:r>
        <w:rPr>
          <w:b/>
          <w:bCs/>
        </w:rPr>
        <w:t xml:space="preserve">Powiązane efekty obszarowe: </w:t>
      </w:r>
      <w:r>
        <w:rPr/>
        <w:t xml:space="preserve">T1A_U08, T1A_U08</w:t>
      </w:r>
    </w:p>
    <w:p>
      <w:pPr>
        <w:keepNext w:val="1"/>
        <w:spacing w:after="10"/>
      </w:pPr>
      <w:r>
        <w:rPr>
          <w:b/>
          <w:bCs/>
        </w:rPr>
        <w:t xml:space="preserve">Efekt U04: </w:t>
      </w:r>
    </w:p>
    <w:p>
      <w:pPr/>
      <w:r>
        <w:rPr/>
        <w:t xml:space="preserve">potrafi wybrać i uzasadnić odpowiedni rodzaj recyklingu bądź utylizacji (odzysk energii, biodegradacja) dla różnych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2026-06-18T06:27:11+02:00</dcterms:created>
  <dcterms:modified xsi:type="dcterms:W3CDTF">2026-06-18T06:27:11+02:00</dcterms:modified>
</cp:coreProperties>
</file>

<file path=docProps/custom.xml><?xml version="1.0" encoding="utf-8"?>
<Properties xmlns="http://schemas.openxmlformats.org/officeDocument/2006/custom-properties" xmlns:vt="http://schemas.openxmlformats.org/officeDocument/2006/docPropsVTypes"/>
</file>