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technologii nieorganicznej</w:t>
      </w:r>
    </w:p>
    <w:p>
      <w:pPr>
        <w:keepNext w:val="1"/>
        <w:spacing w:after="10"/>
      </w:pPr>
      <w:r>
        <w:rPr>
          <w:b/>
          <w:bCs/>
        </w:rPr>
        <w:t xml:space="preserve">Koordynator przedmiotu: </w:t>
      </w:r>
    </w:p>
    <w:p>
      <w:pPr>
        <w:spacing w:before="20" w:after="190"/>
      </w:pPr>
      <w:r>
        <w:rPr/>
        <w:t xml:space="preserve">dr hab. inż. Krzysztof Schmidt-Szałowski,  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Wytwarzanie gazów syntezowych i wodoru. Energooszczędny proces produkcji amoniaku.
Wytwarzanie kwasu azotowego i innych związków azotu, metody ograniczania emisji N2O i NOx. Bezodpadowe metody wytwarzania kwasu siarkowego z różnych surowców. Energooszczędne procesy wytwarzania nieorganicznych materiałów wiążących. Procesy elektrolityczne w technologii chemicznej i metalurgii. Wybrane technologie wyrobów ceramicznych i pokrewnych. Materiały porowate, kompozyty i inne nowoczesne rodzaje tworzyw. Szczegółowe tematy referatów będą ustalane corocznie.
</w:t>
      </w:r>
    </w:p>
    <w:p>
      <w:pPr>
        <w:keepNext w:val="1"/>
        <w:spacing w:after="10"/>
      </w:pPr>
      <w:r>
        <w:rPr>
          <w:b/>
          <w:bCs/>
        </w:rPr>
        <w:t xml:space="preserve">Metody oceny: </w:t>
      </w:r>
    </w:p>
    <w:p>
      <w:pPr>
        <w:spacing w:before="20" w:after="190"/>
      </w:pPr>
      <w:r>
        <w:rPr/>
        <w:t xml:space="preserve">referat i 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Schmidt-Szałowski, J. Sentek, Podstawy technologii chemicznej. Organizacja procesów produkcyjnych,
Warszawa 2001.
2.	Praca zbiorowa, Technologia chemiczna nieorganiczna, WNT, Warszawa 1965.
3.	W. Bobrownicki, S. Pawlikowski, Technologia związków azotowych, WNT, Warszawa 1974.
4.	T. Szucki, Inżynieria materiałowa, Oficyna Wydawnicza PW,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2026-10-14T04:50:19+02:00</dcterms:created>
  <dcterms:modified xsi:type="dcterms:W3CDTF">2026-10-14T04:50:19+02:00</dcterms:modified>
</cp:coreProperties>
</file>

<file path=docProps/custom.xml><?xml version="1.0" encoding="utf-8"?>
<Properties xmlns="http://schemas.openxmlformats.org/officeDocument/2006/custom-properties" xmlns:vt="http://schemas.openxmlformats.org/officeDocument/2006/docPropsVTypes"/>
</file>