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biosensorów </w:t>
      </w:r>
    </w:p>
    <w:p>
      <w:pPr>
        <w:keepNext w:val="1"/>
        <w:spacing w:after="10"/>
      </w:pPr>
      <w:r>
        <w:rPr>
          <w:b/>
          <w:bCs/>
        </w:rPr>
        <w:t xml:space="preserve">Koordynator przedmiotu: </w:t>
      </w:r>
    </w:p>
    <w:p>
      <w:pPr>
        <w:spacing w:before="20" w:after="190"/>
      </w:pPr>
      <w:r>
        <w:rPr/>
        <w:t xml:space="preserve">dr inż. Łukasz Górski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w:t>
      </w:r>
    </w:p>
    <w:p>
      <w:pPr>
        <w:keepNext w:val="1"/>
        <w:spacing w:after="10"/>
      </w:pPr>
      <w:r>
        <w:rPr>
          <w:b/>
          <w:bCs/>
        </w:rPr>
        <w:t xml:space="preserve">Treści kształcenia: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Studentowi zostanie przydzielony do realizacji indywidualny lub grupowy projekt badawczy, wpisujący się w aktualne kierunki badań prowadzonych w Zakładzie Mikrobioanalityki. W pierwszym etapie pracy, na podstawie przeglądu literaturowego, wykonany zostanie projekt sensora, uwzględniający jego przewidywane zastosowanie. Po wykonaniu sensora student przeprowadzi optymalizację składu warstwy receptorowej oraz warstw przejściowych, badając jednocześnie wpływ modyfikacji na parametry pracy sensora. Opracowywane sensory będą przeznaczone do oznaczania analitów o znaczeniu klinicznym, środowiskowym lub przemysłowym. Laboratorium obejmuje następujące etapy:
•	wykonanie projektu sensora lub biosensora na podstawie przeglądu literaturowego;
•	wykonanie sensora lub biosensora, optymalizacja składu warstwy receptorowej oraz warstw przejściowych;
•	testowanie sensora lub biosensora i wyznaczenie jego parametrów pracy;
•	zastosowanie opracowanego sensora lub biosensora do oznaczeń w próbkach rzeczywistych.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Politechniki Warszawskiej, 1998.
2.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2025-12-26T23:26:32+01:00</dcterms:created>
  <dcterms:modified xsi:type="dcterms:W3CDTF">2025-12-26T23:26:32+01:00</dcterms:modified>
</cp:coreProperties>
</file>

<file path=docProps/custom.xml><?xml version="1.0" encoding="utf-8"?>
<Properties xmlns="http://schemas.openxmlformats.org/officeDocument/2006/custom-properties" xmlns:vt="http://schemas.openxmlformats.org/officeDocument/2006/docPropsVTypes"/>
</file>