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25h, w tym:
a)	obecność na wykładach -15h,
b)	obecność na konsultacjach -10h,
2.	zapoznanie się ze wskazana literatura, przygotowanie krótkiej prezentacji- 10h
3.	przygotowanie do egzaminu i obecność na egzaminie- 10h
Razem nakład pracy studenta: 25h + 10h + 10h = 45h,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konsultacje – 10h 
Razem: 25h,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umożliwiającą definiowanie podstawowych pojęć reologicznych,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
•	charakteryzować przyczyny nienewtonowskiego zachowania różnych rodzajów płynów,
•	znać zasady działania podstawowych typów reometrów i wiskozymetrów, 
•	samodzielnie zaplanować, na podstawie dostępnych danych literaturowych, test reometryczny dla wybranego płynu w zakresie krzywych płynięcia i/lub oscylacyjny.
</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Definiuje podstawowe pojęcia reologiczne, jak lepkość, naprężenie styczne i normalne, odkształcenie, ścinanie, szybkość ścinania, krzywa płynięcia, granica płynięcia, sprężystość, lepkosprężystość, płyn newtonowski, nienewtonowski, płyn Binghama, płyn rozrzedzany/zagęszczany ścinaniem, lepkosprężysty, tiksotropowy, etc.</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K_W05, K_W06, K_W07</w:t>
      </w:r>
    </w:p>
    <w:p>
      <w:pPr>
        <w:spacing w:before="20" w:after="190"/>
      </w:pPr>
      <w:r>
        <w:rPr>
          <w:b/>
          <w:bCs/>
        </w:rPr>
        <w:t xml:space="preserve">Powiązane efekty obszarowe: </w:t>
      </w:r>
      <w:r>
        <w:rPr/>
        <w:t xml:space="preserve">T2A_W01, T2A_W03, T2A_W01, T2A_W02, T2A_W06, T2A_W01, T2A_W04, T2A_W04, T2A_W07</w:t>
      </w:r>
    </w:p>
    <w:p>
      <w:pPr>
        <w:keepNext w:val="1"/>
        <w:spacing w:after="10"/>
      </w:pPr>
      <w:r>
        <w:rPr>
          <w:b/>
          <w:bCs/>
        </w:rPr>
        <w:t xml:space="preserve">Efekt W02: </w:t>
      </w:r>
    </w:p>
    <w:p>
      <w:pPr/>
      <w:r>
        <w:rPr/>
        <w:t xml:space="preserve">Zna podstawowe metody badan reologicznych, wyjaśnia zasady działania podstawowych typów reometrów i wiskozymetrów</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dostępnych źródeł literaturowych w zakresie wykonywanego zadania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Na podstawie danych literaturowych potrafi zaplanować badanie reometryczne pozwalający na zbadanie właściwości reologicznych wybranej substancji </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T2A_U09, T2A_U13, T2A_U14, T2A_U15, T2A_U19</w:t>
      </w:r>
    </w:p>
    <w:p>
      <w:pPr>
        <w:keepNext w:val="1"/>
        <w:spacing w:after="10"/>
      </w:pPr>
      <w:r>
        <w:rPr>
          <w:b/>
          <w:bCs/>
        </w:rPr>
        <w:t xml:space="preserve">Efekt U03: </w:t>
      </w:r>
    </w:p>
    <w:p>
      <w:pPr/>
      <w:r>
        <w:rPr/>
        <w:t xml:space="preserve">Interpretuje wyniki testów reometrycznych, umie wyjaśnić przyczyny nienewtonowskiego zachowania się różnorodnych substancji.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T2A_U08, T2A_U11, T2A_U16, 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nad wybranym zagadnieniem, posiada umiejętność formułowania argumentów i ocen oraz prezentowania ich w trakcie dyskusji</w:t>
      </w:r>
    </w:p>
    <w:p>
      <w:pPr>
        <w:spacing w:before="60"/>
      </w:pPr>
      <w:r>
        <w:rPr/>
        <w:t xml:space="preserve">Weryfikacja: </w:t>
      </w:r>
    </w:p>
    <w:p>
      <w:pPr>
        <w:spacing w:before="20" w:after="190"/>
      </w:pPr>
      <w:r>
        <w:rPr/>
        <w:t xml:space="preserve">Krotka prezentacja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2026-08-06T06:07:35+02:00</dcterms:created>
  <dcterms:modified xsi:type="dcterms:W3CDTF">2026-08-06T06:07:35+02:00</dcterms:modified>
</cp:coreProperties>
</file>

<file path=docProps/custom.xml><?xml version="1.0" encoding="utf-8"?>
<Properties xmlns="http://schemas.openxmlformats.org/officeDocument/2006/custom-properties" xmlns:vt="http://schemas.openxmlformats.org/officeDocument/2006/docPropsVTypes"/>
</file>