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Bezpieczeństwo pożarowe budynków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Wiktor Lasota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ZIBS08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Wytrzymałość materiałów, konstrukcji żelbetowe, konstrukcje stalowe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podstawami inżynierii bezpieczeństwa pożarowego budynków. Celem nauczania przedmiotu jest przekazanie wiedzy w zakresie pozwalającym na korzystanie z norm europejskich i przepisów w procesie projektowania.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Podstawowe pojęcia. Funkcje elementów  budynku w warunkach pożaru. Stany krytyczne bezpieczeństwa pożarowego. Reakcja na ogień. Toksyczność i dymotwórczość materiałów budowlanych. Wentylacja pożarowa. Odporność ogniowa. Zabezpieczenia ogniochronne. Rozwiązania elementów i instalacji z uwagi na bezpieczeństwo pożarowe.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oceny dostatecznej z zaliczenia  pisemnego. Zaliczenie będzie się składało z pięciu pytań. Za każde pytanie można uzyskać od 0 do 5 punktów. Ocena dostateczna - od 15 do18 punktów pod warunkiem uzyskania ni mniej niż dwóch punktów za każde pytanie. Ocena dobra - od 20 do 23 punktów pod warunkiem uzyskania nie mniej niż trzech punktów za każde pytanie. Ocena bardzo dobra - 25 punktów.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Kosiorek M., Bezpieczeństwo pożarowe budynków, Budownictwo ogólne, Tom 2, Rozdział 9, Arkady, Warszawa 2005.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2025-04-07T08:40:42+02:00</dcterms:created>
  <dcterms:modified xsi:type="dcterms:W3CDTF">2025-04-07T08:40:42+02:00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