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Ekonomika, organizacja i kierowanie budową</w:t>
      </w:r>
    </w:p>
    <w:p>
      <w:pPr>
        <w:keepNext w:val="1"/>
        <w:spacing w:after="10"/>
      </w:pPr>
      <w:r>
        <w:rPr>
          <w:b/>
          <w:bCs/>
        </w:rPr>
        <w:t xml:space="preserve">Koordynator przedmiotu: </w:t>
      </w:r>
    </w:p>
    <w:p>
      <w:pPr>
        <w:spacing w:before="20" w:after="190"/>
      </w:pPr>
      <w:r>
        <w:rPr/>
        <w:t xml:space="preserve">dr inż. / Tadeusz Kulas / starszy wykładowca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ZIIBK10</w:t>
      </w:r>
    </w:p>
    <w:p>
      <w:pPr>
        <w:keepNext w:val="1"/>
        <w:spacing w:after="10"/>
      </w:pPr>
      <w:r>
        <w:rPr>
          <w:b/>
          <w:bCs/>
        </w:rPr>
        <w:t xml:space="preserve">Semestr nominalny: </w:t>
      </w:r>
    </w:p>
    <w:p>
      <w:pPr>
        <w:spacing w:before="20" w:after="190"/>
      </w:pPr>
      <w:r>
        <w:rPr/>
        <w:t xml:space="preserve">2 / rok ak. 2010/2011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Technologia robót budowlanych, Zarządzanie przedsięwzięciami budowlanymi, Organizacja i zarządzanie przedsiębiorstwem</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Efektem kształcenia powinno być nabycie przez studentów umiejętności i kompetencji w zakresie: efektywnego zarządzania podstawową jednostką produkcyjną, jaką jest budowa w warunkach wolnego rynku z uwzględnieniem efektów ekonomicznych.</w:t>
      </w:r>
    </w:p>
    <w:p>
      <w:pPr>
        <w:keepNext w:val="1"/>
        <w:spacing w:after="10"/>
      </w:pPr>
      <w:r>
        <w:rPr>
          <w:b/>
          <w:bCs/>
        </w:rPr>
        <w:t xml:space="preserve">Treści kształcenia: </w:t>
      </w:r>
    </w:p>
    <w:p>
      <w:pPr>
        <w:spacing w:before="20" w:after="190"/>
      </w:pPr>
      <w:r>
        <w:rPr/>
        <w:t xml:space="preserve">W - Regulacje prawne dotyczące przygotowania i realizacji budowy. Rola kierownika budowy w realizacji programu przedsiębiorstwa budowlanego. Zagospodarowanie placu budowy. Operacyjne zarządzanie jednostką produkcyjną. Technologiczność procesów budowlanych. Bezpieczeństwo i ochrona zdrowia na budowie, plan bioz. Ocena efektywności dzieła budowlanego wg zasad UNIDO. Praktyczne aspekty stosowania biznesplanu i studium wykonalności w procesie inwestycyjnym.
P - Opracowanie biznesplanu przedsięwzięcia budowlanego.</w:t>
      </w:r>
    </w:p>
    <w:p>
      <w:pPr>
        <w:keepNext w:val="1"/>
        <w:spacing w:after="10"/>
      </w:pPr>
      <w:r>
        <w:rPr>
          <w:b/>
          <w:bCs/>
        </w:rPr>
        <w:t xml:space="preserve">Metody oceny: </w:t>
      </w:r>
    </w:p>
    <w:p>
      <w:pPr>
        <w:spacing w:before="20" w:after="190"/>
      </w:pPr>
      <w:r>
        <w:rPr/>
        <w:t xml:space="preserve">Zaliczenie wykładów - pozytywne oceny z kolokwiów. Zaliczenie projektu - pozytywna ocena z opracowania projektowego</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Praca zbiorowa pod kier. Jerzego Widery, Przygotowanie budowy wykonywanej nowoczesnymi technologiami, WACETOB PZITB O/Warszawa, Warszawa 1998.
2. Jaworski K., Metodologia projektowania realizacji budowy, PWN, Warszawa 1999.
3. Jaworski M. K., Podstawy organizacji budowy, Wydawnictwo Naukowe PWN, Warszawa 2004.
4. Jaworski K. M., Kalabiński B., Michnowski Z., Podstawy organizacji, zarządzania i technologii w budownictwie, Arkady, Warszawa 1985.
5. Szwabowski J., Deszcz J., Metody wielokryterialnej analizy porównawczej, Podstawy teoretyczne i przykłady zastosowań w budownictwie, WPŚ, Gliwice 2001.</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2025-04-10T22:55:30+02:00</dcterms:created>
  <dcterms:modified xsi:type="dcterms:W3CDTF">2025-04-10T22:55:30+02:00</dcterms:modified>
</cp:coreProperties>
</file>

<file path=docProps/custom.xml><?xml version="1.0" encoding="utf-8"?>
<Properties xmlns="http://schemas.openxmlformats.org/officeDocument/2006/custom-properties" xmlns:vt="http://schemas.openxmlformats.org/officeDocument/2006/docPropsVTypes"/>
</file>