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dr / Krystyna Kardasz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ZIICK07</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ogólne zapoznanie studentów z dziedzinami, w których stosowane są procesy biochemiczne (wykorzystywane w tych procesach surowce, typowe techniki produkcji oraz najważniejsze produkty). </w:t>
      </w:r>
    </w:p>
    <w:p>
      <w:pPr>
        <w:keepNext w:val="1"/>
        <w:spacing w:after="10"/>
      </w:pPr>
      <w:r>
        <w:rPr>
          <w:b/>
          <w:bCs/>
        </w:rPr>
        <w:t xml:space="preserve">Treści kształcenia: </w:t>
      </w:r>
    </w:p>
    <w:p>
      <w:pPr>
        <w:spacing w:before="20" w:after="190"/>
      </w:pPr>
      <w:r>
        <w:rPr/>
        <w:t xml:space="preserve">W - Biotechnologia jako nauka interdyscyplinarna i perspektywiczna. Problematyka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w:t>
      </w:r>
    </w:p>
    <w:p>
      <w:pPr>
        <w:keepNext w:val="1"/>
        <w:spacing w:after="10"/>
      </w:pPr>
      <w:r>
        <w:rPr>
          <w:b/>
          <w:bCs/>
        </w:rPr>
        <w:t xml:space="preserve">Metody oceny: </w:t>
      </w:r>
    </w:p>
    <w:p>
      <w:pPr>
        <w:spacing w:before="20" w:after="190"/>
      </w:pPr>
      <w:r>
        <w:rPr/>
        <w:t xml:space="preserve">Warunkiem zaliczenia przedmiotu jest pozytywny wynik z pisemnych kolokwiów.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PW, Warszawa 2003.
2. Leśniak W., Biotechnologia żywności, Wydawnictwo Akademii Ekonomicznej im. O. Langego we Wrocławiu, Wrocław 2002. 
3. Klimiuk E., Łebkowska M., Biotechnologia w ochronie środowiska, Wydawnictwo Naukowe PWN, Warszawa 2003. 
4. Małolepszy W., Biotechnologia żywności, Wydawnictwo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2026-04-23T23:30:27+02:00</dcterms:created>
  <dcterms:modified xsi:type="dcterms:W3CDTF">2026-04-23T23:30:27+02:00</dcterms:modified>
</cp:coreProperties>
</file>

<file path=docProps/custom.xml><?xml version="1.0" encoding="utf-8"?>
<Properties xmlns="http://schemas.openxmlformats.org/officeDocument/2006/custom-properties" xmlns:vt="http://schemas.openxmlformats.org/officeDocument/2006/docPropsVTypes"/>
</file>